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EC851D" w14:textId="77777777" w:rsidR="00226D53" w:rsidRDefault="00226D53" w:rsidP="00B063DC">
      <w:pPr>
        <w:pStyle w:val="Kopfzeile"/>
      </w:pPr>
    </w:p>
    <w:p w14:paraId="45BB5F55"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404529C1" w14:textId="77777777" w:rsidR="0055486F" w:rsidRDefault="0055486F" w:rsidP="00CA0E88">
      <w:pPr>
        <w:pStyle w:val="Titel-berschrift"/>
        <w:framePr w:h="8986" w:wrap="notBeside" w:vAnchor="page" w:y="6406"/>
        <w:suppressAutoHyphens/>
        <w:spacing w:before="240" w:after="0"/>
      </w:pPr>
    </w:p>
    <w:p w14:paraId="385F9DD7" w14:textId="77777777" w:rsidR="009F2AFF" w:rsidRDefault="009F2AFF" w:rsidP="004A629C">
      <w:pPr>
        <w:pStyle w:val="Titel-berschrift"/>
        <w:framePr w:h="8986" w:wrap="notBeside" w:vAnchor="page" w:y="6406"/>
        <w:suppressAutoHyphens/>
      </w:pPr>
      <w:r>
        <w:t>Implantierbare Defibrillatoren-Implantation</w:t>
      </w:r>
    </w:p>
    <w:p w14:paraId="47371AF2" w14:textId="77777777" w:rsidR="00E76131" w:rsidRPr="00E76131" w:rsidRDefault="00E76131" w:rsidP="009D42B4">
      <w:pPr>
        <w:pStyle w:val="Titel-Subberschrift"/>
        <w:framePr w:h="8986" w:wrap="notBeside" w:vAnchor="page" w:y="6406"/>
      </w:pPr>
      <w:r>
        <w:t>Erfassungsjahr 2019</w:t>
      </w:r>
    </w:p>
    <w:p w14:paraId="28118796" w14:textId="77777777" w:rsidR="0062142C" w:rsidRDefault="0062142C" w:rsidP="0062142C">
      <w:pPr>
        <w:pStyle w:val="TitelseiteStand"/>
        <w:framePr w:h="8986" w:wrap="notBeside" w:vAnchor="page" w:y="6406"/>
      </w:pPr>
    </w:p>
    <w:p w14:paraId="438B5EE2" w14:textId="3D99684A" w:rsidR="009F2AFF" w:rsidRPr="009F2AFF" w:rsidRDefault="009F2AFF" w:rsidP="009D42B4">
      <w:pPr>
        <w:pStyle w:val="TitelseiteStand"/>
        <w:framePr w:h="8986" w:wrap="notBeside" w:vAnchor="page" w:y="6406"/>
      </w:pPr>
      <w:r w:rsidRPr="009F2AFF">
        <w:t xml:space="preserve">Stand: </w:t>
      </w:r>
      <w:del w:id="0" w:author="IQTIG" w:date="2020-04-27T15:01:00Z">
        <w:r>
          <w:delText>28.02</w:delText>
        </w:r>
      </w:del>
      <w:ins w:id="1" w:author="IQTIG" w:date="2020-04-27T15:01:00Z">
        <w:r>
          <w:t>29.04</w:t>
        </w:r>
      </w:ins>
      <w:r>
        <w:t>.2020</w:t>
      </w:r>
    </w:p>
    <w:p w14:paraId="54C3D253"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7768AC44"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5A59F0C"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3DD34A07" w14:textId="77777777" w:rsidR="00BF427B" w:rsidRDefault="00A000B3" w:rsidP="00BF427B">
      <w:pPr>
        <w:pStyle w:val="StandardImpressum"/>
        <w:spacing w:after="0"/>
        <w:rPr>
          <w:b/>
        </w:rPr>
      </w:pPr>
      <w:r w:rsidRPr="00EC19C9">
        <w:rPr>
          <w:b/>
        </w:rPr>
        <w:t>Thema:</w:t>
      </w:r>
    </w:p>
    <w:p w14:paraId="6DCBD0FF" w14:textId="77777777" w:rsidR="00F62B2A" w:rsidRPr="00F80A57" w:rsidRDefault="00C22242" w:rsidP="00DB2828">
      <w:pPr>
        <w:pStyle w:val="StandardImpressumkeineSilbentrennung"/>
      </w:pPr>
      <w:r>
        <w:t>Statistische Basisprüfung Auffälligkeitskriterien: Plausibilität und Vollzähligkeit nach QSKH-RL. Implantierbare Defibrillatoren-Implantation. Rechenregeln für das Erfassungsjahr 2019</w:t>
      </w:r>
    </w:p>
    <w:p w14:paraId="3F1DBA67" w14:textId="77777777" w:rsidR="00A000B3" w:rsidRDefault="00A000B3" w:rsidP="00A000B3">
      <w:pPr>
        <w:pStyle w:val="StandardImpressum"/>
      </w:pPr>
      <w:r w:rsidRPr="00EC19C9">
        <w:rPr>
          <w:b/>
        </w:rPr>
        <w:t>Auftraggeber:</w:t>
      </w:r>
      <w:r>
        <w:rPr>
          <w:b/>
        </w:rPr>
        <w:br/>
      </w:r>
      <w:r w:rsidRPr="005F3E57">
        <w:t>Gemeinsamer Bundesausschuss</w:t>
      </w:r>
    </w:p>
    <w:p w14:paraId="7284CD51" w14:textId="4142C04A" w:rsidR="00A000B3" w:rsidRPr="005F3E57" w:rsidRDefault="00A000B3" w:rsidP="00A000B3">
      <w:pPr>
        <w:pStyle w:val="StandardImpressum"/>
      </w:pPr>
      <w:r w:rsidRPr="00EC19C9">
        <w:rPr>
          <w:b/>
        </w:rPr>
        <w:t>Datum der Abgabe:</w:t>
      </w:r>
      <w:r>
        <w:rPr>
          <w:b/>
        </w:rPr>
        <w:br/>
      </w:r>
      <w:del w:id="6" w:author="IQTIG" w:date="2020-04-27T15:01:00Z">
        <w:r>
          <w:delText>28.02</w:delText>
        </w:r>
      </w:del>
      <w:ins w:id="7" w:author="IQTIG" w:date="2020-04-27T15:01:00Z">
        <w:r>
          <w:t>29.04</w:t>
        </w:r>
      </w:ins>
      <w:r>
        <w:t>.2020</w:t>
      </w:r>
    </w:p>
    <w:p w14:paraId="6BC59CB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7197E09" w14:textId="77777777" w:rsidR="00A000B3" w:rsidRPr="005F3E57" w:rsidRDefault="00A000B3" w:rsidP="00A000B3">
      <w:pPr>
        <w:pStyle w:val="StandardImpressum"/>
      </w:pPr>
      <w:r w:rsidRPr="005F3E57">
        <w:t>Katharina-Heinroth-Ufer 1</w:t>
      </w:r>
      <w:r w:rsidRPr="005F3E57">
        <w:br/>
        <w:t>10787 Berlin</w:t>
      </w:r>
    </w:p>
    <w:p w14:paraId="4804CE40"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B6942D1" w14:textId="77777777" w:rsidR="00907B99" w:rsidRDefault="00601F27"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0353667"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1D0CCE65" w14:textId="42A9C0A8" w:rsidR="00601F27"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374" w:history="1">
            <w:r w:rsidR="00601F27" w:rsidRPr="007C25AA">
              <w:rPr>
                <w:rStyle w:val="Hyperlink"/>
              </w:rPr>
              <w:t>850313: Häufig indikationsbegründendes klinisches Ereignis 'sonstige'</w:t>
            </w:r>
            <w:r w:rsidR="00601F27">
              <w:rPr>
                <w:webHidden/>
              </w:rPr>
              <w:tab/>
            </w:r>
            <w:r w:rsidR="00601F27">
              <w:rPr>
                <w:webHidden/>
              </w:rPr>
              <w:fldChar w:fldCharType="begin"/>
            </w:r>
            <w:r w:rsidR="00601F27">
              <w:rPr>
                <w:webHidden/>
              </w:rPr>
              <w:instrText xml:space="preserve"> PAGEREF _Toc38892374 \h </w:instrText>
            </w:r>
            <w:r w:rsidR="00601F27">
              <w:rPr>
                <w:webHidden/>
              </w:rPr>
            </w:r>
            <w:r w:rsidR="00601F27">
              <w:rPr>
                <w:webHidden/>
              </w:rPr>
              <w:fldChar w:fldCharType="separate"/>
            </w:r>
            <w:r w:rsidR="00601F27">
              <w:rPr>
                <w:webHidden/>
              </w:rPr>
              <w:t>4</w:t>
            </w:r>
            <w:r w:rsidR="00601F27">
              <w:rPr>
                <w:webHidden/>
              </w:rPr>
              <w:fldChar w:fldCharType="end"/>
            </w:r>
          </w:hyperlink>
        </w:p>
        <w:p w14:paraId="0F56C8F1" w14:textId="04849022" w:rsidR="00601F27" w:rsidRDefault="00601F27">
          <w:pPr>
            <w:pStyle w:val="Verzeichnis1"/>
            <w:rPr>
              <w:sz w:val="22"/>
            </w:rPr>
          </w:pPr>
          <w:hyperlink w:anchor="_Toc38892375" w:history="1">
            <w:r w:rsidRPr="007C25AA">
              <w:rPr>
                <w:rStyle w:val="Hyperlink"/>
              </w:rPr>
              <w:t>851903: Häufig keine Durchleuchtung durchgeführt</w:t>
            </w:r>
            <w:r>
              <w:rPr>
                <w:webHidden/>
              </w:rPr>
              <w:tab/>
            </w:r>
            <w:r>
              <w:rPr>
                <w:webHidden/>
              </w:rPr>
              <w:fldChar w:fldCharType="begin"/>
            </w:r>
            <w:r>
              <w:rPr>
                <w:webHidden/>
              </w:rPr>
              <w:instrText xml:space="preserve"> PAGEREF _Toc38892375 \h </w:instrText>
            </w:r>
            <w:r>
              <w:rPr>
                <w:webHidden/>
              </w:rPr>
            </w:r>
            <w:r>
              <w:rPr>
                <w:webHidden/>
              </w:rPr>
              <w:fldChar w:fldCharType="separate"/>
            </w:r>
            <w:r>
              <w:rPr>
                <w:webHidden/>
              </w:rPr>
              <w:t>6</w:t>
            </w:r>
            <w:r>
              <w:rPr>
                <w:webHidden/>
              </w:rPr>
              <w:fldChar w:fldCharType="end"/>
            </w:r>
          </w:hyperlink>
        </w:p>
        <w:p w14:paraId="0F678DA3" w14:textId="52C53FC1" w:rsidR="00601F27" w:rsidRDefault="00601F27">
          <w:pPr>
            <w:pStyle w:val="Verzeichnis1"/>
            <w:rPr>
              <w:sz w:val="22"/>
            </w:rPr>
          </w:pPr>
          <w:hyperlink w:anchor="_Toc38892376" w:history="1">
            <w:r w:rsidRPr="007C25AA">
              <w:rPr>
                <w:rStyle w:val="Hyperlink"/>
              </w:rPr>
              <w:t>851801: Unterdokumentation von GKV-Patientinnen und -Patienten</w:t>
            </w:r>
            <w:r>
              <w:rPr>
                <w:webHidden/>
              </w:rPr>
              <w:tab/>
            </w:r>
            <w:r>
              <w:rPr>
                <w:webHidden/>
              </w:rPr>
              <w:fldChar w:fldCharType="begin"/>
            </w:r>
            <w:r>
              <w:rPr>
                <w:webHidden/>
              </w:rPr>
              <w:instrText xml:space="preserve"> PAGEREF _Toc38892376 \h </w:instrText>
            </w:r>
            <w:r>
              <w:rPr>
                <w:webHidden/>
              </w:rPr>
            </w:r>
            <w:r>
              <w:rPr>
                <w:webHidden/>
              </w:rPr>
              <w:fldChar w:fldCharType="separate"/>
            </w:r>
            <w:r>
              <w:rPr>
                <w:webHidden/>
              </w:rPr>
              <w:t>8</w:t>
            </w:r>
            <w:r>
              <w:rPr>
                <w:webHidden/>
              </w:rPr>
              <w:fldChar w:fldCharType="end"/>
            </w:r>
          </w:hyperlink>
        </w:p>
        <w:p w14:paraId="12B14FA7" w14:textId="3C5D5A70" w:rsidR="00601F27" w:rsidRDefault="00601F27">
          <w:pPr>
            <w:pStyle w:val="Verzeichnis1"/>
            <w:rPr>
              <w:sz w:val="22"/>
            </w:rPr>
          </w:pPr>
          <w:hyperlink w:anchor="_Toc38892377" w:history="1">
            <w:r w:rsidRPr="007C25AA">
              <w:rPr>
                <w:rStyle w:val="Hyperlink"/>
              </w:rPr>
              <w:t>850194: Auffälligkeitskriterium zur Überdokumentation</w:t>
            </w:r>
            <w:r>
              <w:rPr>
                <w:webHidden/>
              </w:rPr>
              <w:tab/>
            </w:r>
            <w:r>
              <w:rPr>
                <w:webHidden/>
              </w:rPr>
              <w:fldChar w:fldCharType="begin"/>
            </w:r>
            <w:r>
              <w:rPr>
                <w:webHidden/>
              </w:rPr>
              <w:instrText xml:space="preserve"> PAGEREF _Toc38892377 \h </w:instrText>
            </w:r>
            <w:r>
              <w:rPr>
                <w:webHidden/>
              </w:rPr>
            </w:r>
            <w:r>
              <w:rPr>
                <w:webHidden/>
              </w:rPr>
              <w:fldChar w:fldCharType="separate"/>
            </w:r>
            <w:r>
              <w:rPr>
                <w:webHidden/>
              </w:rPr>
              <w:t>11</w:t>
            </w:r>
            <w:r>
              <w:rPr>
                <w:webHidden/>
              </w:rPr>
              <w:fldChar w:fldCharType="end"/>
            </w:r>
          </w:hyperlink>
        </w:p>
        <w:p w14:paraId="37497E4E" w14:textId="61303A19" w:rsidR="00601F27" w:rsidRDefault="00601F27">
          <w:pPr>
            <w:pStyle w:val="Verzeichnis1"/>
            <w:rPr>
              <w:sz w:val="22"/>
            </w:rPr>
          </w:pPr>
          <w:hyperlink w:anchor="_Toc38892378" w:history="1">
            <w:r w:rsidRPr="007C25AA">
              <w:rPr>
                <w:rStyle w:val="Hyperlink"/>
              </w:rPr>
              <w:t>850220: Auffälligkeitskriterium zum Minimaldatensatz (MDS)</w:t>
            </w:r>
            <w:r>
              <w:rPr>
                <w:webHidden/>
              </w:rPr>
              <w:tab/>
            </w:r>
            <w:r>
              <w:rPr>
                <w:webHidden/>
              </w:rPr>
              <w:fldChar w:fldCharType="begin"/>
            </w:r>
            <w:r>
              <w:rPr>
                <w:webHidden/>
              </w:rPr>
              <w:instrText xml:space="preserve"> PAGEREF _Toc38892378 \h </w:instrText>
            </w:r>
            <w:r>
              <w:rPr>
                <w:webHidden/>
              </w:rPr>
            </w:r>
            <w:r>
              <w:rPr>
                <w:webHidden/>
              </w:rPr>
              <w:fldChar w:fldCharType="separate"/>
            </w:r>
            <w:r>
              <w:rPr>
                <w:webHidden/>
              </w:rPr>
              <w:t>13</w:t>
            </w:r>
            <w:r>
              <w:rPr>
                <w:webHidden/>
              </w:rPr>
              <w:fldChar w:fldCharType="end"/>
            </w:r>
          </w:hyperlink>
        </w:p>
        <w:p w14:paraId="197F3880" w14:textId="33F0A53C" w:rsidR="00601F27" w:rsidRDefault="00601F27">
          <w:pPr>
            <w:pStyle w:val="Verzeichnis1"/>
            <w:rPr>
              <w:sz w:val="22"/>
            </w:rPr>
          </w:pPr>
          <w:hyperlink w:anchor="_Toc38892379" w:history="1">
            <w:r w:rsidRPr="007C25AA">
              <w:rPr>
                <w:rStyle w:val="Hyperlink"/>
              </w:rPr>
              <w:t>Anhang I: Schlüssel (Spezifikation)</w:t>
            </w:r>
            <w:r>
              <w:rPr>
                <w:webHidden/>
              </w:rPr>
              <w:tab/>
            </w:r>
            <w:r>
              <w:rPr>
                <w:webHidden/>
              </w:rPr>
              <w:fldChar w:fldCharType="begin"/>
            </w:r>
            <w:r>
              <w:rPr>
                <w:webHidden/>
              </w:rPr>
              <w:instrText xml:space="preserve"> PAGEREF _Toc38892379 \h </w:instrText>
            </w:r>
            <w:r>
              <w:rPr>
                <w:webHidden/>
              </w:rPr>
            </w:r>
            <w:r>
              <w:rPr>
                <w:webHidden/>
              </w:rPr>
              <w:fldChar w:fldCharType="separate"/>
            </w:r>
            <w:r>
              <w:rPr>
                <w:webHidden/>
              </w:rPr>
              <w:t>15</w:t>
            </w:r>
            <w:r>
              <w:rPr>
                <w:webHidden/>
              </w:rPr>
              <w:fldChar w:fldCharType="end"/>
            </w:r>
          </w:hyperlink>
        </w:p>
        <w:p w14:paraId="40A748E3" w14:textId="6D095A49" w:rsidR="00601F27" w:rsidRDefault="00601F27">
          <w:pPr>
            <w:pStyle w:val="Verzeichnis1"/>
            <w:rPr>
              <w:sz w:val="22"/>
            </w:rPr>
          </w:pPr>
          <w:hyperlink w:anchor="_Toc38892380" w:history="1">
            <w:r w:rsidRPr="007C25AA">
              <w:rPr>
                <w:rStyle w:val="Hyperlink"/>
              </w:rPr>
              <w:t>Anhang II: Listen</w:t>
            </w:r>
            <w:r>
              <w:rPr>
                <w:webHidden/>
              </w:rPr>
              <w:tab/>
            </w:r>
            <w:r>
              <w:rPr>
                <w:webHidden/>
              </w:rPr>
              <w:fldChar w:fldCharType="begin"/>
            </w:r>
            <w:r>
              <w:rPr>
                <w:webHidden/>
              </w:rPr>
              <w:instrText xml:space="preserve"> PAGEREF _Toc38892380 \h </w:instrText>
            </w:r>
            <w:r>
              <w:rPr>
                <w:webHidden/>
              </w:rPr>
            </w:r>
            <w:r>
              <w:rPr>
                <w:webHidden/>
              </w:rPr>
              <w:fldChar w:fldCharType="separate"/>
            </w:r>
            <w:r>
              <w:rPr>
                <w:webHidden/>
              </w:rPr>
              <w:t>17</w:t>
            </w:r>
            <w:r>
              <w:rPr>
                <w:webHidden/>
              </w:rPr>
              <w:fldChar w:fldCharType="end"/>
            </w:r>
          </w:hyperlink>
        </w:p>
        <w:p w14:paraId="6CA403C1" w14:textId="2CF8407F" w:rsidR="00601F27" w:rsidRDefault="00601F27">
          <w:pPr>
            <w:pStyle w:val="Verzeichnis1"/>
            <w:rPr>
              <w:sz w:val="22"/>
            </w:rPr>
          </w:pPr>
          <w:hyperlink w:anchor="_Toc38892381" w:history="1">
            <w:r w:rsidRPr="007C25AA">
              <w:rPr>
                <w:rStyle w:val="Hyperlink"/>
              </w:rPr>
              <w:t>Anhang III: Vorberechnungen</w:t>
            </w:r>
            <w:r>
              <w:rPr>
                <w:webHidden/>
              </w:rPr>
              <w:tab/>
            </w:r>
            <w:r>
              <w:rPr>
                <w:webHidden/>
              </w:rPr>
              <w:fldChar w:fldCharType="begin"/>
            </w:r>
            <w:r>
              <w:rPr>
                <w:webHidden/>
              </w:rPr>
              <w:instrText xml:space="preserve"> PAGEREF _Toc38892381 \h </w:instrText>
            </w:r>
            <w:r>
              <w:rPr>
                <w:webHidden/>
              </w:rPr>
            </w:r>
            <w:r>
              <w:rPr>
                <w:webHidden/>
              </w:rPr>
              <w:fldChar w:fldCharType="separate"/>
            </w:r>
            <w:r>
              <w:rPr>
                <w:webHidden/>
              </w:rPr>
              <w:t>18</w:t>
            </w:r>
            <w:r>
              <w:rPr>
                <w:webHidden/>
              </w:rPr>
              <w:fldChar w:fldCharType="end"/>
            </w:r>
          </w:hyperlink>
        </w:p>
        <w:p w14:paraId="6B30F467" w14:textId="615E1F30" w:rsidR="00601F27" w:rsidRDefault="00601F27">
          <w:pPr>
            <w:pStyle w:val="Verzeichnis1"/>
            <w:rPr>
              <w:sz w:val="22"/>
            </w:rPr>
          </w:pPr>
          <w:hyperlink w:anchor="_Toc38892382" w:history="1">
            <w:r w:rsidRPr="007C25AA">
              <w:rPr>
                <w:rStyle w:val="Hyperlink"/>
              </w:rPr>
              <w:t>Anhang IV: Funktionen</w:t>
            </w:r>
            <w:r>
              <w:rPr>
                <w:webHidden/>
              </w:rPr>
              <w:tab/>
            </w:r>
            <w:r>
              <w:rPr>
                <w:webHidden/>
              </w:rPr>
              <w:fldChar w:fldCharType="begin"/>
            </w:r>
            <w:r>
              <w:rPr>
                <w:webHidden/>
              </w:rPr>
              <w:instrText xml:space="preserve"> PAGEREF _Toc38892382 \h </w:instrText>
            </w:r>
            <w:r>
              <w:rPr>
                <w:webHidden/>
              </w:rPr>
            </w:r>
            <w:r>
              <w:rPr>
                <w:webHidden/>
              </w:rPr>
              <w:fldChar w:fldCharType="separate"/>
            </w:r>
            <w:r>
              <w:rPr>
                <w:webHidden/>
              </w:rPr>
              <w:t>19</w:t>
            </w:r>
            <w:r>
              <w:rPr>
                <w:webHidden/>
              </w:rPr>
              <w:fldChar w:fldCharType="end"/>
            </w:r>
          </w:hyperlink>
        </w:p>
        <w:p w14:paraId="501D05D5" w14:textId="74CAB07A" w:rsidR="00601F27" w:rsidRDefault="00601F27">
          <w:pPr>
            <w:pStyle w:val="Verzeichnis1"/>
            <w:rPr>
              <w:sz w:val="22"/>
            </w:rPr>
          </w:pPr>
          <w:hyperlink w:anchor="_Toc38892383" w:history="1">
            <w:r w:rsidRPr="007C25AA">
              <w:rPr>
                <w:rStyle w:val="Hyperlink"/>
              </w:rPr>
              <w:t>Anhang V: Historie der Auffälligkeitskriterien</w:t>
            </w:r>
            <w:r>
              <w:rPr>
                <w:webHidden/>
              </w:rPr>
              <w:tab/>
            </w:r>
            <w:r>
              <w:rPr>
                <w:webHidden/>
              </w:rPr>
              <w:fldChar w:fldCharType="begin"/>
            </w:r>
            <w:r>
              <w:rPr>
                <w:webHidden/>
              </w:rPr>
              <w:instrText xml:space="preserve"> PAGEREF _Toc38892383 \h </w:instrText>
            </w:r>
            <w:r>
              <w:rPr>
                <w:webHidden/>
              </w:rPr>
            </w:r>
            <w:r>
              <w:rPr>
                <w:webHidden/>
              </w:rPr>
              <w:fldChar w:fldCharType="separate"/>
            </w:r>
            <w:r>
              <w:rPr>
                <w:webHidden/>
              </w:rPr>
              <w:t>20</w:t>
            </w:r>
            <w:r>
              <w:rPr>
                <w:webHidden/>
              </w:rPr>
              <w:fldChar w:fldCharType="end"/>
            </w:r>
          </w:hyperlink>
        </w:p>
        <w:p w14:paraId="4A5C8EBF" w14:textId="3EC4C02A" w:rsidR="00CA1189" w:rsidRPr="00FB7D7D" w:rsidRDefault="00F46B13" w:rsidP="000F3DAF">
          <w:pPr>
            <w:pStyle w:val="Verzeichnis1"/>
            <w:rPr>
              <w:sz w:val="2"/>
              <w:szCs w:val="2"/>
            </w:rPr>
          </w:pPr>
          <w:r>
            <w:rPr>
              <w:b/>
              <w:bCs/>
            </w:rPr>
            <w:fldChar w:fldCharType="end"/>
          </w:r>
        </w:p>
      </w:sdtContent>
    </w:sdt>
    <w:bookmarkEnd w:id="12" w:displacedByCustomXml="prev"/>
    <w:p w14:paraId="5BDD0628" w14:textId="77777777" w:rsidR="00357AD4" w:rsidRDefault="00357AD4">
      <w:pPr>
        <w:sectPr w:rsidR="00357AD4"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9422564" w14:textId="77777777" w:rsidR="00293DEF" w:rsidRDefault="00601F27" w:rsidP="00271720">
      <w:pPr>
        <w:pStyle w:val="berschrift1ohneGliederung"/>
      </w:pPr>
      <w:bookmarkStart w:id="13" w:name="_Toc38892374"/>
      <w:r>
        <w:lastRenderedPageBreak/>
        <w:t>850313: Häufig indikationsbegründendes klinisches Ereignis 'sonstige'</w:t>
      </w:r>
      <w:bookmarkEnd w:id="13"/>
    </w:p>
    <w:p w14:paraId="09A146A5" w14:textId="77777777" w:rsidR="000F0644" w:rsidRDefault="00601F27" w:rsidP="00492E33">
      <w:pPr>
        <w:pStyle w:val="Absatzberschriftebene2nurinNavigation"/>
      </w:pPr>
      <w:r>
        <w:t>Verwendete Datenfelder</w:t>
      </w:r>
    </w:p>
    <w:p w14:paraId="0B1FEF34" w14:textId="77777777" w:rsidR="001046CA" w:rsidRPr="005319EE" w:rsidRDefault="00601F2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4338E7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3284766" w14:textId="77777777" w:rsidR="00216CD3" w:rsidRPr="009E2B0C" w:rsidRDefault="00601F27" w:rsidP="00F36061">
            <w:pPr>
              <w:pStyle w:val="Tabellenkopf"/>
            </w:pPr>
            <w:r>
              <w:t>Item</w:t>
            </w:r>
          </w:p>
        </w:tc>
        <w:tc>
          <w:tcPr>
            <w:tcW w:w="1097" w:type="pct"/>
          </w:tcPr>
          <w:p w14:paraId="1B480606" w14:textId="77777777" w:rsidR="00216CD3" w:rsidRPr="009E2B0C" w:rsidRDefault="00601F27" w:rsidP="00F36061">
            <w:pPr>
              <w:pStyle w:val="Tabellenkopf"/>
            </w:pPr>
            <w:r>
              <w:t>Bezeichnung</w:t>
            </w:r>
          </w:p>
        </w:tc>
        <w:tc>
          <w:tcPr>
            <w:tcW w:w="326" w:type="pct"/>
          </w:tcPr>
          <w:p w14:paraId="351BD239" w14:textId="77777777" w:rsidR="00216CD3" w:rsidRPr="009E2B0C" w:rsidRDefault="00601F27" w:rsidP="00F36061">
            <w:pPr>
              <w:pStyle w:val="Tabellenkopf"/>
            </w:pPr>
            <w:r>
              <w:t>M/K</w:t>
            </w:r>
          </w:p>
        </w:tc>
        <w:tc>
          <w:tcPr>
            <w:tcW w:w="1792" w:type="pct"/>
          </w:tcPr>
          <w:p w14:paraId="075C9779" w14:textId="77777777" w:rsidR="00216CD3" w:rsidRPr="009E2B0C" w:rsidRDefault="00601F27" w:rsidP="00F36061">
            <w:pPr>
              <w:pStyle w:val="Tabellenkopf"/>
            </w:pPr>
            <w:r>
              <w:t>Schlüssel/Formel</w:t>
            </w:r>
          </w:p>
        </w:tc>
        <w:tc>
          <w:tcPr>
            <w:tcW w:w="1184" w:type="pct"/>
          </w:tcPr>
          <w:p w14:paraId="062BAA5E" w14:textId="77777777" w:rsidR="00216CD3" w:rsidRPr="009E2B0C" w:rsidRDefault="00601F27" w:rsidP="00DA3905">
            <w:pPr>
              <w:pStyle w:val="Tabellenkopf"/>
              <w:ind w:left="108" w:right="28"/>
            </w:pPr>
            <w:r>
              <w:t>Feldname</w:t>
            </w:r>
            <w:r>
              <w:t xml:space="preserve">  </w:t>
            </w:r>
          </w:p>
        </w:tc>
      </w:tr>
      <w:tr w:rsidR="00216CD3" w:rsidRPr="00743DF3" w14:paraId="6A554AE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8ED85E2" w14:textId="77777777" w:rsidR="00216CD3" w:rsidRPr="00743DF3" w:rsidRDefault="00601F27" w:rsidP="00F36061">
            <w:pPr>
              <w:pStyle w:val="Tabellentext"/>
            </w:pPr>
            <w:r>
              <w:t>22:B</w:t>
            </w:r>
          </w:p>
        </w:tc>
        <w:tc>
          <w:tcPr>
            <w:tcW w:w="1097" w:type="pct"/>
          </w:tcPr>
          <w:p w14:paraId="2B360558" w14:textId="77777777" w:rsidR="00216CD3" w:rsidRPr="00743DF3" w:rsidRDefault="00601F27" w:rsidP="00F36061">
            <w:pPr>
              <w:pStyle w:val="Tabellentext"/>
            </w:pPr>
            <w:r>
              <w:t>indikationsbegründendes klinisches Ereignis</w:t>
            </w:r>
          </w:p>
        </w:tc>
        <w:tc>
          <w:tcPr>
            <w:tcW w:w="326" w:type="pct"/>
          </w:tcPr>
          <w:p w14:paraId="5277DD6E" w14:textId="77777777" w:rsidR="00216CD3" w:rsidRPr="00743DF3" w:rsidRDefault="00601F27" w:rsidP="00F36061">
            <w:pPr>
              <w:pStyle w:val="Tabellentext"/>
            </w:pPr>
            <w:r>
              <w:t>M</w:t>
            </w:r>
          </w:p>
        </w:tc>
        <w:tc>
          <w:tcPr>
            <w:tcW w:w="1792" w:type="pct"/>
          </w:tcPr>
          <w:p w14:paraId="5B76A458" w14:textId="77777777" w:rsidR="00216CD3" w:rsidRPr="00743DF3" w:rsidRDefault="00601F27" w:rsidP="0053781D">
            <w:pPr>
              <w:pStyle w:val="Tabellentext"/>
              <w:ind w:left="564" w:hanging="451"/>
            </w:pPr>
            <w:r>
              <w:t>1 =</w:t>
            </w:r>
            <w:r>
              <w:tab/>
              <w:t>Kammerflimmern</w:t>
            </w:r>
          </w:p>
          <w:p w14:paraId="718BA692" w14:textId="77777777" w:rsidR="00216CD3" w:rsidRPr="00743DF3" w:rsidRDefault="00601F27" w:rsidP="0053781D">
            <w:pPr>
              <w:pStyle w:val="Tabellentext"/>
              <w:ind w:left="564" w:hanging="451"/>
            </w:pPr>
            <w:r>
              <w:t>2 =</w:t>
            </w:r>
            <w:r>
              <w:tab/>
              <w:t>Kammertachykardie, anhaltend (&gt; 30 sec)</w:t>
            </w:r>
          </w:p>
          <w:p w14:paraId="158230BE" w14:textId="77777777" w:rsidR="00216CD3" w:rsidRPr="00743DF3" w:rsidRDefault="00601F27" w:rsidP="0053781D">
            <w:pPr>
              <w:pStyle w:val="Tabellentext"/>
              <w:ind w:left="564" w:hanging="451"/>
            </w:pPr>
            <w:r>
              <w:t>3 =</w:t>
            </w:r>
            <w:r>
              <w:tab/>
              <w:t>Kammertachykardie, nicht anhaltend (&lt;= 30 sec, aber über 3 R-R-Zyklen und HF über 100)</w:t>
            </w:r>
          </w:p>
          <w:p w14:paraId="3E94ACAF" w14:textId="77777777" w:rsidR="00216CD3" w:rsidRPr="00743DF3" w:rsidRDefault="00601F27" w:rsidP="0053781D">
            <w:pPr>
              <w:pStyle w:val="Tabellentext"/>
              <w:ind w:left="564" w:hanging="451"/>
            </w:pPr>
            <w:r>
              <w:t>4 =</w:t>
            </w:r>
            <w:r>
              <w:tab/>
              <w:t>Synkope ohne EKG-Dokumentation</w:t>
            </w:r>
          </w:p>
          <w:p w14:paraId="68B1903C" w14:textId="77777777" w:rsidR="00216CD3" w:rsidRPr="00743DF3" w:rsidRDefault="00601F27" w:rsidP="0053781D">
            <w:pPr>
              <w:pStyle w:val="Tabellentext"/>
              <w:ind w:left="564" w:hanging="451"/>
            </w:pPr>
            <w:r>
              <w:t>5 =</w:t>
            </w:r>
            <w:r>
              <w:tab/>
              <w:t>kein indikationsb</w:t>
            </w:r>
            <w:r>
              <w:t>egründendes klinisches Ereignis (Primärprävention)</w:t>
            </w:r>
          </w:p>
          <w:p w14:paraId="7EF745C1" w14:textId="77777777" w:rsidR="00216CD3" w:rsidRPr="00743DF3" w:rsidRDefault="00601F27" w:rsidP="0053781D">
            <w:pPr>
              <w:pStyle w:val="Tabellentext"/>
              <w:ind w:left="564" w:hanging="451"/>
            </w:pPr>
            <w:r>
              <w:t>9 =</w:t>
            </w:r>
            <w:r>
              <w:tab/>
              <w:t>sonstige</w:t>
            </w:r>
          </w:p>
        </w:tc>
        <w:tc>
          <w:tcPr>
            <w:tcW w:w="1184" w:type="pct"/>
          </w:tcPr>
          <w:p w14:paraId="6F3BF5E5" w14:textId="77777777" w:rsidR="00216CD3" w:rsidRPr="00743DF3" w:rsidRDefault="00601F27" w:rsidP="00F36061">
            <w:pPr>
              <w:pStyle w:val="Tabellentext"/>
            </w:pPr>
            <w:r>
              <w:t>INDEXARRHYTHMIE</w:t>
            </w:r>
          </w:p>
        </w:tc>
      </w:tr>
    </w:tbl>
    <w:p w14:paraId="65274B5E" w14:textId="77777777" w:rsidR="00357AD4" w:rsidRDefault="00357AD4">
      <w:pPr>
        <w:sectPr w:rsidR="00357AD4"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2F8351FB" w14:textId="77777777" w:rsidR="006D1B0D" w:rsidRDefault="00601F2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B301D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ECD52F" w14:textId="5A72C756" w:rsidR="000517F0" w:rsidRPr="000517F0" w:rsidRDefault="002137C8" w:rsidP="009A6A2C">
            <w:pPr>
              <w:pStyle w:val="Tabellenkopf"/>
            </w:pPr>
            <w:del w:id="14" w:author="IQTIG" w:date="2020-04-27T15:01:00Z">
              <w:r>
                <w:delText>AK-</w:delText>
              </w:r>
            </w:del>
            <w:r w:rsidR="00601F27">
              <w:t>ID</w:t>
            </w:r>
          </w:p>
        </w:tc>
        <w:tc>
          <w:tcPr>
            <w:tcW w:w="5895" w:type="dxa"/>
          </w:tcPr>
          <w:p w14:paraId="27BB6576" w14:textId="77777777" w:rsidR="000517F0"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850313</w:t>
            </w:r>
          </w:p>
        </w:tc>
      </w:tr>
      <w:tr w:rsidR="00C83B05" w14:paraId="721BB7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DE5791" w14:textId="77777777" w:rsidR="00C83B05" w:rsidRDefault="00601F27" w:rsidP="009A6A2C">
            <w:pPr>
              <w:pStyle w:val="Tabellenkopf"/>
            </w:pPr>
            <w:r>
              <w:t>Jahr der Erstanwendung</w:t>
            </w:r>
          </w:p>
        </w:tc>
        <w:tc>
          <w:tcPr>
            <w:tcW w:w="5895" w:type="dxa"/>
          </w:tcPr>
          <w:p w14:paraId="6FD24E88" w14:textId="77777777" w:rsidR="00C83B05"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2012</w:t>
            </w:r>
          </w:p>
        </w:tc>
      </w:tr>
      <w:tr w:rsidR="00C83B05" w14:paraId="32D24C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B8E40" w14:textId="77777777" w:rsidR="00C83B05" w:rsidRDefault="00601F27" w:rsidP="009A6A2C">
            <w:pPr>
              <w:pStyle w:val="Tabellenkopf"/>
            </w:pPr>
            <w:r>
              <w:t>Begründung für die Auswahl</w:t>
            </w:r>
          </w:p>
        </w:tc>
        <w:tc>
          <w:tcPr>
            <w:tcW w:w="5895" w:type="dxa"/>
          </w:tcPr>
          <w:p w14:paraId="699CFD32"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6AA6019"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11357F5E"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C63FC49" w14:textId="77777777" w:rsidR="00C83B05" w:rsidRDefault="00601F27"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7F6CB1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D7E9A6" w14:textId="77777777" w:rsidR="00C83B05" w:rsidRDefault="00601F27" w:rsidP="00AD72D5">
            <w:pPr>
              <w:pStyle w:val="Tabellenkopf"/>
            </w:pPr>
            <w:r>
              <w:t>B</w:t>
            </w:r>
            <w:r>
              <w:t>ezug zu anderen</w:t>
            </w:r>
            <w:r>
              <w:br/>
            </w:r>
            <w:r>
              <w:t>Q</w:t>
            </w:r>
            <w:r>
              <w:t>ualitätsi</w:t>
            </w:r>
            <w:r>
              <w:t>ndikatoren</w:t>
            </w:r>
            <w:r>
              <w:t>/Kennzahlen</w:t>
            </w:r>
          </w:p>
        </w:tc>
        <w:tc>
          <w:tcPr>
            <w:tcW w:w="5895" w:type="dxa"/>
          </w:tcPr>
          <w:p w14:paraId="1E2B551B" w14:textId="77777777" w:rsidR="00C83B05" w:rsidRPr="00C83B05"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50055: Leitlinienkonforme Indikation</w:t>
            </w:r>
          </w:p>
        </w:tc>
      </w:tr>
      <w:tr w:rsidR="000517F0" w14:paraId="2BF703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02494" w14:textId="77777777" w:rsidR="000517F0" w:rsidRDefault="00601F27" w:rsidP="009975E4">
            <w:pPr>
              <w:pStyle w:val="Tabellenkopf"/>
            </w:pPr>
            <w:r>
              <w:t>Berechnung</w:t>
            </w:r>
            <w:r>
              <w:t>sart</w:t>
            </w:r>
          </w:p>
        </w:tc>
        <w:tc>
          <w:tcPr>
            <w:tcW w:w="5895" w:type="dxa"/>
          </w:tcPr>
          <w:p w14:paraId="3CE8043A"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1C7BA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79AB0" w14:textId="77777777" w:rsidR="000517F0" w:rsidRDefault="00601F27" w:rsidP="009A6A2C">
            <w:pPr>
              <w:pStyle w:val="Tabellenkopf"/>
            </w:pPr>
            <w:r>
              <w:t>Referenzbereich 2019</w:t>
            </w:r>
          </w:p>
        </w:tc>
        <w:tc>
          <w:tcPr>
            <w:tcW w:w="5895" w:type="dxa"/>
          </w:tcPr>
          <w:p w14:paraId="5C061E5D" w14:textId="005611AD"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5" w:author="IQTIG" w:date="2020-04-27T15:01:00Z">
              <w:r w:rsidR="002137C8">
                <w:delText>x</w:delText>
              </w:r>
            </w:del>
            <w:ins w:id="16" w:author="IQTIG" w:date="2020-04-27T15:01:00Z">
              <w:r>
                <w:t>3,97</w:t>
              </w:r>
            </w:ins>
            <w:r>
              <w:t xml:space="preserve"> % (95. Perzentil)</w:t>
            </w:r>
          </w:p>
        </w:tc>
      </w:tr>
      <w:tr w:rsidR="000517F0" w14:paraId="1EEA45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3BCCB2" w14:textId="77777777" w:rsidR="000517F0" w:rsidRDefault="00601F27" w:rsidP="00A3278E">
            <w:pPr>
              <w:pStyle w:val="Tabellenkopf"/>
            </w:pPr>
            <w:r w:rsidRPr="00E37ACC">
              <w:t>R</w:t>
            </w:r>
            <w:r>
              <w:t xml:space="preserve">eferenzbereich </w:t>
            </w:r>
            <w:r>
              <w:t>2018</w:t>
            </w:r>
          </w:p>
        </w:tc>
        <w:tc>
          <w:tcPr>
            <w:tcW w:w="5895" w:type="dxa"/>
          </w:tcPr>
          <w:p w14:paraId="0F287A58" w14:textId="77777777" w:rsidR="000517F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 3,76 % (95. Perzentil)</w:t>
            </w:r>
          </w:p>
        </w:tc>
      </w:tr>
      <w:tr w:rsidR="00B66E40" w14:paraId="21BFF3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86ABC4" w14:textId="77777777" w:rsidR="00B66E40" w:rsidRDefault="00601F27" w:rsidP="009A6A2C">
            <w:pPr>
              <w:pStyle w:val="Tabellenkopf"/>
            </w:pPr>
            <w:r>
              <w:t>Erläuterung zum Referenzbereich</w:t>
            </w:r>
            <w:r>
              <w:t xml:space="preserve"> </w:t>
            </w:r>
            <w:r>
              <w:t>2019</w:t>
            </w:r>
          </w:p>
        </w:tc>
        <w:tc>
          <w:tcPr>
            <w:tcW w:w="5895" w:type="dxa"/>
          </w:tcPr>
          <w:p w14:paraId="7578436F"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15FAC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E30CA7" w14:textId="77777777" w:rsidR="00B66E40" w:rsidRDefault="00601F27" w:rsidP="009A6A2C">
            <w:pPr>
              <w:pStyle w:val="Tabellenkopf"/>
            </w:pPr>
            <w:r>
              <w:t>Erläuterung zum Strukturierten</w:t>
            </w:r>
            <w:r>
              <w:t xml:space="preserve"> </w:t>
            </w:r>
            <w:r>
              <w:t>Dialog bzw.</w:t>
            </w:r>
            <w:r>
              <w:t xml:space="preserve"> </w:t>
            </w:r>
            <w:r>
              <w:t>Stellungnahmeverfahren 2019</w:t>
            </w:r>
          </w:p>
        </w:tc>
        <w:tc>
          <w:tcPr>
            <w:tcW w:w="5895" w:type="dxa"/>
          </w:tcPr>
          <w:p w14:paraId="306943ED"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64E21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E59FC1E" w14:textId="77777777" w:rsidR="00B66E40" w:rsidRPr="00E37ACC" w:rsidRDefault="00601F27" w:rsidP="009A6A2C">
            <w:pPr>
              <w:pStyle w:val="Tabellenkopf"/>
            </w:pPr>
            <w:r w:rsidRPr="00E37ACC">
              <w:t>Rechenregeln</w:t>
            </w:r>
          </w:p>
        </w:tc>
        <w:tc>
          <w:tcPr>
            <w:tcW w:w="5895" w:type="dxa"/>
          </w:tcPr>
          <w:p w14:paraId="3D29FE37"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F0A4C5D"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Patientinnen und Patienten mit indikationsbegründendem klinischen Ereignis 'sonstiges'</w:t>
            </w:r>
          </w:p>
          <w:p w14:paraId="19205119"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7D3E03C" w14:textId="77777777" w:rsidR="00694883" w:rsidRPr="00715CCE" w:rsidRDefault="00601F2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Patientinnen und Patienten</w:t>
            </w:r>
          </w:p>
        </w:tc>
      </w:tr>
      <w:tr w:rsidR="00B66E40" w14:paraId="2047ED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E66602A" w14:textId="77777777" w:rsidR="00B66E40" w:rsidRPr="00E37ACC" w:rsidRDefault="00601F27" w:rsidP="009A6A2C">
            <w:pPr>
              <w:pStyle w:val="Tabellenkopf"/>
            </w:pPr>
            <w:r w:rsidRPr="00E37ACC">
              <w:t>Erläuterung der Rechenregel</w:t>
            </w:r>
          </w:p>
        </w:tc>
        <w:tc>
          <w:tcPr>
            <w:tcW w:w="5895" w:type="dxa"/>
          </w:tcPr>
          <w:p w14:paraId="18842339"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25BB9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794A8E" w14:textId="77777777" w:rsidR="00B66E40" w:rsidRPr="00E37ACC" w:rsidRDefault="00601F27" w:rsidP="009A6A2C">
            <w:pPr>
              <w:pStyle w:val="Tabellenkopf"/>
            </w:pPr>
            <w:r w:rsidRPr="00E37ACC">
              <w:t>Teildatensatzbezug</w:t>
            </w:r>
          </w:p>
        </w:tc>
        <w:tc>
          <w:tcPr>
            <w:tcW w:w="5895" w:type="dxa"/>
          </w:tcPr>
          <w:p w14:paraId="022DCE9B"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09/4:B</w:t>
            </w:r>
          </w:p>
        </w:tc>
      </w:tr>
      <w:tr w:rsidR="00C83B05" w14:paraId="3E00E6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E6308A" w14:textId="77777777" w:rsidR="00C83B05" w:rsidRPr="00E37ACC" w:rsidRDefault="00601F27" w:rsidP="009A6A2C">
            <w:pPr>
              <w:pStyle w:val="Tabellenkopf"/>
            </w:pPr>
            <w:r>
              <w:t>Mindestanzahl Zähler</w:t>
            </w:r>
          </w:p>
        </w:tc>
        <w:tc>
          <w:tcPr>
            <w:tcW w:w="5895" w:type="dxa"/>
          </w:tcPr>
          <w:p w14:paraId="30E0E012"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1CF791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932142" w14:textId="77777777" w:rsidR="00C83B05" w:rsidRPr="00E37ACC" w:rsidRDefault="00601F27" w:rsidP="009A6A2C">
            <w:pPr>
              <w:pStyle w:val="Tabellenkopf"/>
            </w:pPr>
            <w:r>
              <w:t>Mindestanzahl Nenner</w:t>
            </w:r>
          </w:p>
        </w:tc>
        <w:tc>
          <w:tcPr>
            <w:tcW w:w="5895" w:type="dxa"/>
          </w:tcPr>
          <w:p w14:paraId="7E6FAAC7"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DE1E1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D035E" w14:textId="77777777" w:rsidR="00B66E40" w:rsidRPr="00E37ACC" w:rsidRDefault="00601F27" w:rsidP="009A6A2C">
            <w:pPr>
              <w:pStyle w:val="Tabellenkopf"/>
            </w:pPr>
            <w:r>
              <w:t>Zähler (Formel)</w:t>
            </w:r>
          </w:p>
        </w:tc>
        <w:tc>
          <w:tcPr>
            <w:tcW w:w="5895" w:type="dxa"/>
          </w:tcPr>
          <w:p w14:paraId="1CC71E4B" w14:textId="77777777" w:rsidR="00B66E40" w:rsidRPr="00722F75" w:rsidRDefault="00601F27" w:rsidP="00722F75">
            <w:pPr>
              <w:pStyle w:val="CodeOhneSilbentrennung"/>
              <w:cnfStyle w:val="000000000000" w:firstRow="0" w:lastRow="0" w:firstColumn="0" w:lastColumn="0" w:oddVBand="0" w:evenVBand="0" w:oddHBand="0" w:evenHBand="0" w:firstRowFirstColumn="0" w:firstRowLastColumn="0" w:lastRowFirstColumn="0" w:lastRowLastColumn="0"/>
            </w:pPr>
            <w:r>
              <w:t>INDEXARRHYTHMIE %==% 9</w:t>
            </w:r>
          </w:p>
        </w:tc>
      </w:tr>
      <w:tr w:rsidR="00B66E40" w14:paraId="562672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8F7683" w14:textId="77777777" w:rsidR="00B66E40" w:rsidRPr="00E37ACC" w:rsidRDefault="00601F27" w:rsidP="009A6A2C">
            <w:pPr>
              <w:pStyle w:val="Tabellenkopf"/>
            </w:pPr>
            <w:r w:rsidRPr="00E37ACC">
              <w:t>Nenner (Formel)</w:t>
            </w:r>
          </w:p>
        </w:tc>
        <w:tc>
          <w:tcPr>
            <w:tcW w:w="5895" w:type="dxa"/>
          </w:tcPr>
          <w:p w14:paraId="03C2759B" w14:textId="77777777" w:rsidR="00B66E40" w:rsidRPr="00722F75" w:rsidRDefault="00601F27"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5843367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F36101" w14:textId="77777777" w:rsidR="00B66E40" w:rsidRPr="00E37ACC" w:rsidRDefault="00601F27" w:rsidP="009A6A2C">
            <w:pPr>
              <w:pStyle w:val="Tabellenkopf"/>
            </w:pPr>
            <w:r w:rsidRPr="00E37ACC">
              <w:t>Verwendete Funktionen</w:t>
            </w:r>
          </w:p>
        </w:tc>
        <w:tc>
          <w:tcPr>
            <w:tcW w:w="5895" w:type="dxa"/>
          </w:tcPr>
          <w:p w14:paraId="62DD20E1" w14:textId="77777777" w:rsidR="00B66E40" w:rsidRPr="00D817EF" w:rsidRDefault="00601F2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19530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8CA409" w14:textId="77777777" w:rsidR="00B66E40" w:rsidRPr="00E37ACC" w:rsidRDefault="00601F27" w:rsidP="009A6A2C">
            <w:pPr>
              <w:pStyle w:val="Tabellenkopf"/>
            </w:pPr>
            <w:r w:rsidRPr="00E37ACC">
              <w:t>Verwendete Listen</w:t>
            </w:r>
          </w:p>
        </w:tc>
        <w:tc>
          <w:tcPr>
            <w:tcW w:w="5895" w:type="dxa"/>
          </w:tcPr>
          <w:p w14:paraId="1F7DA0F9" w14:textId="77777777" w:rsidR="00B0537E" w:rsidRPr="003E64DF" w:rsidRDefault="00601F2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4D3E9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90383" w14:textId="77777777" w:rsidR="00B66E40" w:rsidRPr="00E37ACC" w:rsidRDefault="00601F27" w:rsidP="00AD72D5">
            <w:pPr>
              <w:pStyle w:val="Tabellenkopf"/>
            </w:pPr>
            <w:r>
              <w:t>Vergleichbarkeit mit</w:t>
            </w:r>
            <w:r>
              <w:br/>
            </w:r>
            <w:r>
              <w:t>Vorjahresergebnissen</w:t>
            </w:r>
          </w:p>
        </w:tc>
        <w:tc>
          <w:tcPr>
            <w:tcW w:w="5895" w:type="dxa"/>
          </w:tcPr>
          <w:p w14:paraId="148887F1"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0BAD28C" w14:textId="77777777" w:rsidR="009E1781" w:rsidRPr="00CC72DB" w:rsidRDefault="00601F27" w:rsidP="00CC72DB">
      <w:pPr>
        <w:pStyle w:val="Tabellentext"/>
        <w:spacing w:before="0"/>
        <w:ind w:left="0"/>
        <w:rPr>
          <w:sz w:val="2"/>
          <w:szCs w:val="2"/>
        </w:rPr>
      </w:pPr>
    </w:p>
    <w:p w14:paraId="7A2C2B5C" w14:textId="77777777" w:rsidR="00357AD4" w:rsidRDefault="00357AD4">
      <w:pPr>
        <w:sectPr w:rsidR="00357AD4" w:rsidSect="001E71EA">
          <w:pgSz w:w="11906" w:h="16838" w:code="9"/>
          <w:pgMar w:top="1418" w:right="1134" w:bottom="1418" w:left="1701" w:header="454" w:footer="737" w:gutter="0"/>
          <w:cols w:space="708"/>
          <w:docGrid w:linePitch="360"/>
        </w:sectPr>
      </w:pPr>
    </w:p>
    <w:p w14:paraId="0B8854D9" w14:textId="77777777" w:rsidR="00293DEF" w:rsidRDefault="00601F27" w:rsidP="00271720">
      <w:pPr>
        <w:pStyle w:val="berschrift1ohneGliederung"/>
        <w:rPr>
          <w:ins w:id="17" w:author="IQTIG" w:date="2020-04-27T15:01:00Z"/>
        </w:rPr>
      </w:pPr>
      <w:bookmarkStart w:id="18" w:name="_Toc38892375"/>
      <w:ins w:id="19" w:author="IQTIG" w:date="2020-04-27T15:01:00Z">
        <w:r>
          <w:lastRenderedPageBreak/>
          <w:t>851903: Häufig keine Durchleuchtung durchgeführt</w:t>
        </w:r>
        <w:bookmarkEnd w:id="18"/>
      </w:ins>
    </w:p>
    <w:p w14:paraId="082BB604" w14:textId="77777777" w:rsidR="000F0644" w:rsidRDefault="00601F27" w:rsidP="00492E33">
      <w:pPr>
        <w:pStyle w:val="Absatzberschriftebene2nurinNavigation"/>
        <w:rPr>
          <w:ins w:id="20" w:author="IQTIG" w:date="2020-04-27T15:01:00Z"/>
        </w:rPr>
      </w:pPr>
      <w:ins w:id="21" w:author="IQTIG" w:date="2020-04-27T15:01:00Z">
        <w:r>
          <w:t>Verwendete Datenfelder</w:t>
        </w:r>
      </w:ins>
    </w:p>
    <w:p w14:paraId="0FF27F3D" w14:textId="77777777" w:rsidR="001046CA" w:rsidRPr="005319EE" w:rsidRDefault="00601F27" w:rsidP="001046CA">
      <w:pPr>
        <w:rPr>
          <w:ins w:id="22" w:author="IQTIG" w:date="2020-04-27T15:01:00Z"/>
        </w:rPr>
      </w:pPr>
      <w:ins w:id="23" w:author="IQTIG" w:date="2020-04-27T15:01: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044AD3D"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4" w:author="IQTIG" w:date="2020-04-27T15:01:00Z"/>
        </w:trPr>
        <w:tc>
          <w:tcPr>
            <w:tcW w:w="602" w:type="pct"/>
          </w:tcPr>
          <w:p w14:paraId="6507FB15" w14:textId="77777777" w:rsidR="00216CD3" w:rsidRPr="009E2B0C" w:rsidRDefault="00601F27" w:rsidP="00F36061">
            <w:pPr>
              <w:pStyle w:val="Tabellenkopf"/>
              <w:rPr>
                <w:ins w:id="25" w:author="IQTIG" w:date="2020-04-27T15:01:00Z"/>
              </w:rPr>
            </w:pPr>
            <w:ins w:id="26" w:author="IQTIG" w:date="2020-04-27T15:01:00Z">
              <w:r>
                <w:t>Item</w:t>
              </w:r>
            </w:ins>
          </w:p>
        </w:tc>
        <w:tc>
          <w:tcPr>
            <w:tcW w:w="1097" w:type="pct"/>
          </w:tcPr>
          <w:p w14:paraId="7E38501B" w14:textId="77777777" w:rsidR="00216CD3" w:rsidRPr="009E2B0C" w:rsidRDefault="00601F27" w:rsidP="00F36061">
            <w:pPr>
              <w:pStyle w:val="Tabellenkopf"/>
              <w:rPr>
                <w:ins w:id="27" w:author="IQTIG" w:date="2020-04-27T15:01:00Z"/>
              </w:rPr>
            </w:pPr>
            <w:ins w:id="28" w:author="IQTIG" w:date="2020-04-27T15:01:00Z">
              <w:r>
                <w:t>Bezeichnung</w:t>
              </w:r>
            </w:ins>
          </w:p>
        </w:tc>
        <w:tc>
          <w:tcPr>
            <w:tcW w:w="326" w:type="pct"/>
          </w:tcPr>
          <w:p w14:paraId="51662933" w14:textId="77777777" w:rsidR="00216CD3" w:rsidRPr="009E2B0C" w:rsidRDefault="00601F27" w:rsidP="00F36061">
            <w:pPr>
              <w:pStyle w:val="Tabellenkopf"/>
              <w:rPr>
                <w:ins w:id="29" w:author="IQTIG" w:date="2020-04-27T15:01:00Z"/>
              </w:rPr>
            </w:pPr>
            <w:ins w:id="30" w:author="IQTIG" w:date="2020-04-27T15:01:00Z">
              <w:r>
                <w:t>M/K</w:t>
              </w:r>
            </w:ins>
          </w:p>
        </w:tc>
        <w:tc>
          <w:tcPr>
            <w:tcW w:w="1792" w:type="pct"/>
          </w:tcPr>
          <w:p w14:paraId="57475A13" w14:textId="77777777" w:rsidR="00216CD3" w:rsidRPr="009E2B0C" w:rsidRDefault="00601F27" w:rsidP="00F36061">
            <w:pPr>
              <w:pStyle w:val="Tabellenkopf"/>
              <w:rPr>
                <w:ins w:id="31" w:author="IQTIG" w:date="2020-04-27T15:01:00Z"/>
              </w:rPr>
            </w:pPr>
            <w:ins w:id="32" w:author="IQTIG" w:date="2020-04-27T15:01:00Z">
              <w:r>
                <w:t>Schlüssel/Formel</w:t>
              </w:r>
            </w:ins>
          </w:p>
        </w:tc>
        <w:tc>
          <w:tcPr>
            <w:tcW w:w="1184" w:type="pct"/>
          </w:tcPr>
          <w:p w14:paraId="67576EDB" w14:textId="77777777" w:rsidR="00216CD3" w:rsidRPr="009E2B0C" w:rsidRDefault="00601F27" w:rsidP="00DA3905">
            <w:pPr>
              <w:pStyle w:val="Tabellenkopf"/>
              <w:ind w:left="108" w:right="28"/>
              <w:rPr>
                <w:ins w:id="33" w:author="IQTIG" w:date="2020-04-27T15:01:00Z"/>
              </w:rPr>
            </w:pPr>
            <w:ins w:id="34" w:author="IQTIG" w:date="2020-04-27T15:01:00Z">
              <w:r>
                <w:t>Feldname</w:t>
              </w:r>
              <w:r>
                <w:t xml:space="preserve">  </w:t>
              </w:r>
            </w:ins>
          </w:p>
        </w:tc>
      </w:tr>
      <w:tr w:rsidR="00216CD3" w:rsidRPr="00743DF3" w14:paraId="2E79237C" w14:textId="77777777" w:rsidTr="00F36061">
        <w:trPr>
          <w:cnfStyle w:val="000000100000" w:firstRow="0" w:lastRow="0" w:firstColumn="0" w:lastColumn="0" w:oddVBand="0" w:evenVBand="0" w:oddHBand="1" w:evenHBand="0" w:firstRowFirstColumn="0" w:firstRowLastColumn="0" w:lastRowFirstColumn="0" w:lastRowLastColumn="0"/>
          <w:trHeight w:val="409"/>
          <w:ins w:id="35" w:author="IQTIG" w:date="2020-04-27T15:01:00Z"/>
        </w:trPr>
        <w:tc>
          <w:tcPr>
            <w:tcW w:w="602" w:type="pct"/>
          </w:tcPr>
          <w:p w14:paraId="05B6C34C" w14:textId="77777777" w:rsidR="00216CD3" w:rsidRPr="00743DF3" w:rsidRDefault="00601F27" w:rsidP="00F36061">
            <w:pPr>
              <w:pStyle w:val="Tabellentext"/>
              <w:rPr>
                <w:ins w:id="36" w:author="IQTIG" w:date="2020-04-27T15:01:00Z"/>
              </w:rPr>
            </w:pPr>
            <w:ins w:id="37" w:author="IQTIG" w:date="2020-04-27T15:01:00Z">
              <w:r>
                <w:t>47.3:B</w:t>
              </w:r>
            </w:ins>
          </w:p>
        </w:tc>
        <w:tc>
          <w:tcPr>
            <w:tcW w:w="1097" w:type="pct"/>
          </w:tcPr>
          <w:p w14:paraId="4F6EEEAF" w14:textId="77777777" w:rsidR="00216CD3" w:rsidRPr="00743DF3" w:rsidRDefault="00601F27" w:rsidP="00F36061">
            <w:pPr>
              <w:pStyle w:val="Tabellentext"/>
              <w:rPr>
                <w:ins w:id="38" w:author="IQTIG" w:date="2020-04-27T15:01:00Z"/>
              </w:rPr>
            </w:pPr>
            <w:ins w:id="39" w:author="IQTIG" w:date="2020-04-27T15:01:00Z">
              <w:r>
                <w:t>keine Durchleuchtung durchgeführt</w:t>
              </w:r>
            </w:ins>
          </w:p>
        </w:tc>
        <w:tc>
          <w:tcPr>
            <w:tcW w:w="326" w:type="pct"/>
          </w:tcPr>
          <w:p w14:paraId="6DC792A0" w14:textId="77777777" w:rsidR="00216CD3" w:rsidRPr="00743DF3" w:rsidRDefault="00601F27" w:rsidP="00F36061">
            <w:pPr>
              <w:pStyle w:val="Tabellentext"/>
              <w:rPr>
                <w:ins w:id="40" w:author="IQTIG" w:date="2020-04-27T15:01:00Z"/>
              </w:rPr>
            </w:pPr>
            <w:ins w:id="41" w:author="IQTIG" w:date="2020-04-27T15:01:00Z">
              <w:r>
                <w:t>K</w:t>
              </w:r>
            </w:ins>
          </w:p>
        </w:tc>
        <w:tc>
          <w:tcPr>
            <w:tcW w:w="1792" w:type="pct"/>
          </w:tcPr>
          <w:p w14:paraId="1C510946" w14:textId="77777777" w:rsidR="00216CD3" w:rsidRPr="00743DF3" w:rsidRDefault="00601F27" w:rsidP="0053781D">
            <w:pPr>
              <w:pStyle w:val="Tabellentext"/>
              <w:ind w:left="564" w:hanging="451"/>
              <w:rPr>
                <w:ins w:id="42" w:author="IQTIG" w:date="2020-04-27T15:01:00Z"/>
              </w:rPr>
            </w:pPr>
            <w:ins w:id="43" w:author="IQTIG" w:date="2020-04-27T15:01:00Z">
              <w:r>
                <w:t>1 =</w:t>
              </w:r>
              <w:r>
                <w:tab/>
                <w:t>ja</w:t>
              </w:r>
            </w:ins>
          </w:p>
        </w:tc>
        <w:tc>
          <w:tcPr>
            <w:tcW w:w="1184" w:type="pct"/>
          </w:tcPr>
          <w:p w14:paraId="6BDD93B9" w14:textId="77777777" w:rsidR="00216CD3" w:rsidRPr="00743DF3" w:rsidRDefault="00601F27" w:rsidP="00F36061">
            <w:pPr>
              <w:pStyle w:val="Tabellentext"/>
              <w:rPr>
                <w:ins w:id="44" w:author="IQTIG" w:date="2020-04-27T15:01:00Z"/>
              </w:rPr>
            </w:pPr>
            <w:ins w:id="45" w:author="IQTIG" w:date="2020-04-27T15:01:00Z">
              <w:r>
                <w:t>KEINEDL</w:t>
              </w:r>
            </w:ins>
          </w:p>
        </w:tc>
      </w:tr>
      <w:tr w:rsidR="00216CD3" w:rsidRPr="00743DF3" w14:paraId="7EB30DCC" w14:textId="77777777" w:rsidTr="00F36061">
        <w:trPr>
          <w:cnfStyle w:val="000000010000" w:firstRow="0" w:lastRow="0" w:firstColumn="0" w:lastColumn="0" w:oddVBand="0" w:evenVBand="0" w:oddHBand="0" w:evenHBand="1" w:firstRowFirstColumn="0" w:firstRowLastColumn="0" w:lastRowFirstColumn="0" w:lastRowLastColumn="0"/>
          <w:trHeight w:val="409"/>
          <w:ins w:id="46" w:author="IQTIG" w:date="2020-04-27T15:01:00Z"/>
        </w:trPr>
        <w:tc>
          <w:tcPr>
            <w:tcW w:w="602" w:type="pct"/>
          </w:tcPr>
          <w:p w14:paraId="78530883" w14:textId="77777777" w:rsidR="00216CD3" w:rsidRPr="00743DF3" w:rsidRDefault="00601F27" w:rsidP="00F36061">
            <w:pPr>
              <w:pStyle w:val="Tabellentext"/>
              <w:rPr>
                <w:ins w:id="47" w:author="IQTIG" w:date="2020-04-27T15:01:00Z"/>
              </w:rPr>
            </w:pPr>
            <w:ins w:id="48" w:author="IQTIG" w:date="2020-04-27T15:01:00Z">
              <w:r>
                <w:t>48:B</w:t>
              </w:r>
            </w:ins>
          </w:p>
        </w:tc>
        <w:tc>
          <w:tcPr>
            <w:tcW w:w="1097" w:type="pct"/>
          </w:tcPr>
          <w:p w14:paraId="247A79D6" w14:textId="77777777" w:rsidR="00216CD3" w:rsidRPr="00743DF3" w:rsidRDefault="00601F27" w:rsidP="00F36061">
            <w:pPr>
              <w:pStyle w:val="Tabellentext"/>
              <w:rPr>
                <w:ins w:id="49" w:author="IQTIG" w:date="2020-04-27T15:01:00Z"/>
              </w:rPr>
            </w:pPr>
            <w:ins w:id="50" w:author="IQTIG" w:date="2020-04-27T15:01:00Z">
              <w:r>
                <w:t>System</w:t>
              </w:r>
            </w:ins>
          </w:p>
        </w:tc>
        <w:tc>
          <w:tcPr>
            <w:tcW w:w="326" w:type="pct"/>
          </w:tcPr>
          <w:p w14:paraId="09A0BE1E" w14:textId="77777777" w:rsidR="00216CD3" w:rsidRPr="00743DF3" w:rsidRDefault="00601F27" w:rsidP="00F36061">
            <w:pPr>
              <w:pStyle w:val="Tabellentext"/>
              <w:rPr>
                <w:ins w:id="51" w:author="IQTIG" w:date="2020-04-27T15:01:00Z"/>
              </w:rPr>
            </w:pPr>
            <w:ins w:id="52" w:author="IQTIG" w:date="2020-04-27T15:01:00Z">
              <w:r>
                <w:t>M</w:t>
              </w:r>
            </w:ins>
          </w:p>
        </w:tc>
        <w:tc>
          <w:tcPr>
            <w:tcW w:w="1792" w:type="pct"/>
          </w:tcPr>
          <w:p w14:paraId="76AA414A" w14:textId="77777777" w:rsidR="00216CD3" w:rsidRPr="00743DF3" w:rsidRDefault="00601F27" w:rsidP="0053781D">
            <w:pPr>
              <w:pStyle w:val="Tabellentext"/>
              <w:ind w:left="564" w:hanging="451"/>
              <w:rPr>
                <w:ins w:id="53" w:author="IQTIG" w:date="2020-04-27T15:01:00Z"/>
              </w:rPr>
            </w:pPr>
            <w:ins w:id="54" w:author="IQTIG" w:date="2020-04-27T15:01:00Z">
              <w:r>
                <w:t>1 =</w:t>
              </w:r>
              <w:r>
                <w:tab/>
                <w:t>VVI</w:t>
              </w:r>
            </w:ins>
          </w:p>
          <w:p w14:paraId="7C979D27" w14:textId="77777777" w:rsidR="00216CD3" w:rsidRPr="00743DF3" w:rsidRDefault="00601F27" w:rsidP="0053781D">
            <w:pPr>
              <w:pStyle w:val="Tabellentext"/>
              <w:ind w:left="564" w:hanging="451"/>
              <w:rPr>
                <w:ins w:id="55" w:author="IQTIG" w:date="2020-04-27T15:01:00Z"/>
              </w:rPr>
            </w:pPr>
            <w:ins w:id="56" w:author="IQTIG" w:date="2020-04-27T15:01:00Z">
              <w:r>
                <w:t>2 =</w:t>
              </w:r>
              <w:r>
                <w:tab/>
                <w:t>DDD</w:t>
              </w:r>
            </w:ins>
          </w:p>
          <w:p w14:paraId="5F74E950" w14:textId="77777777" w:rsidR="00216CD3" w:rsidRPr="00743DF3" w:rsidRDefault="00601F27" w:rsidP="0053781D">
            <w:pPr>
              <w:pStyle w:val="Tabellentext"/>
              <w:ind w:left="564" w:hanging="451"/>
              <w:rPr>
                <w:ins w:id="57" w:author="IQTIG" w:date="2020-04-27T15:01:00Z"/>
              </w:rPr>
            </w:pPr>
            <w:ins w:id="58" w:author="IQTIG" w:date="2020-04-27T15:01:00Z">
              <w:r>
                <w:t>3 =</w:t>
              </w:r>
              <w:r>
                <w:tab/>
                <w:t>VDD</w:t>
              </w:r>
            </w:ins>
          </w:p>
          <w:p w14:paraId="23277D8D" w14:textId="77777777" w:rsidR="00216CD3" w:rsidRPr="00743DF3" w:rsidRDefault="00601F27" w:rsidP="0053781D">
            <w:pPr>
              <w:pStyle w:val="Tabellentext"/>
              <w:ind w:left="564" w:hanging="451"/>
              <w:rPr>
                <w:ins w:id="59" w:author="IQTIG" w:date="2020-04-27T15:01:00Z"/>
              </w:rPr>
            </w:pPr>
            <w:ins w:id="60" w:author="IQTIG" w:date="2020-04-27T15:01:00Z">
              <w:r>
                <w:t>4 =</w:t>
              </w:r>
              <w:r>
                <w:tab/>
                <w:t>CRT-System mit einer Vorhofsonde</w:t>
              </w:r>
            </w:ins>
          </w:p>
          <w:p w14:paraId="3D085BBF" w14:textId="77777777" w:rsidR="00216CD3" w:rsidRPr="00743DF3" w:rsidRDefault="00601F27" w:rsidP="0053781D">
            <w:pPr>
              <w:pStyle w:val="Tabellentext"/>
              <w:ind w:left="564" w:hanging="451"/>
              <w:rPr>
                <w:ins w:id="61" w:author="IQTIG" w:date="2020-04-27T15:01:00Z"/>
              </w:rPr>
            </w:pPr>
            <w:ins w:id="62" w:author="IQTIG" w:date="2020-04-27T15:01:00Z">
              <w:r>
                <w:t>5 =</w:t>
              </w:r>
              <w:r>
                <w:tab/>
                <w:t>CRT-System ohne Vorhofsonde</w:t>
              </w:r>
            </w:ins>
          </w:p>
          <w:p w14:paraId="04B479D8" w14:textId="77777777" w:rsidR="00216CD3" w:rsidRPr="00743DF3" w:rsidRDefault="00601F27" w:rsidP="0053781D">
            <w:pPr>
              <w:pStyle w:val="Tabellentext"/>
              <w:ind w:left="564" w:hanging="451"/>
              <w:rPr>
                <w:ins w:id="63" w:author="IQTIG" w:date="2020-04-27T15:01:00Z"/>
              </w:rPr>
            </w:pPr>
            <w:ins w:id="64" w:author="IQTIG" w:date="2020-04-27T15:01:00Z">
              <w:r>
                <w:t>6 =</w:t>
              </w:r>
              <w:r>
                <w:tab/>
                <w:t>subkutaner ICD</w:t>
              </w:r>
            </w:ins>
          </w:p>
          <w:p w14:paraId="1AB30393" w14:textId="77777777" w:rsidR="00216CD3" w:rsidRPr="00743DF3" w:rsidRDefault="00601F27" w:rsidP="0053781D">
            <w:pPr>
              <w:pStyle w:val="Tabellentext"/>
              <w:ind w:left="564" w:hanging="451"/>
              <w:rPr>
                <w:ins w:id="65" w:author="IQTIG" w:date="2020-04-27T15:01:00Z"/>
              </w:rPr>
            </w:pPr>
            <w:ins w:id="66" w:author="IQTIG" w:date="2020-04-27T15:01:00Z">
              <w:r>
                <w:t>9 =</w:t>
              </w:r>
              <w:r>
                <w:tab/>
                <w:t>sonstiges</w:t>
              </w:r>
            </w:ins>
          </w:p>
        </w:tc>
        <w:tc>
          <w:tcPr>
            <w:tcW w:w="1184" w:type="pct"/>
          </w:tcPr>
          <w:p w14:paraId="609CE967" w14:textId="77777777" w:rsidR="00216CD3" w:rsidRPr="00743DF3" w:rsidRDefault="00601F27" w:rsidP="00F36061">
            <w:pPr>
              <w:pStyle w:val="Tabellentext"/>
              <w:rPr>
                <w:ins w:id="67" w:author="IQTIG" w:date="2020-04-27T15:01:00Z"/>
              </w:rPr>
            </w:pPr>
            <w:ins w:id="68" w:author="IQTIG" w:date="2020-04-27T15:01:00Z">
              <w:r>
                <w:t>ADEFISYSTEM</w:t>
              </w:r>
            </w:ins>
          </w:p>
        </w:tc>
      </w:tr>
    </w:tbl>
    <w:p w14:paraId="36255534" w14:textId="77777777" w:rsidR="00357AD4" w:rsidRDefault="00357AD4">
      <w:pPr>
        <w:rPr>
          <w:ins w:id="69" w:author="IQTIG" w:date="2020-04-27T15:01:00Z"/>
        </w:rPr>
        <w:sectPr w:rsidR="00357AD4"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51427CBD" w14:textId="77777777" w:rsidR="006D1B0D" w:rsidRDefault="00601F27" w:rsidP="00F12416">
      <w:pPr>
        <w:pStyle w:val="Absatzberschriftebene2nurinNavigation"/>
        <w:rPr>
          <w:ins w:id="70" w:author="IQTIG" w:date="2020-04-27T15:01:00Z"/>
        </w:rPr>
      </w:pPr>
      <w:ins w:id="71" w:author="IQTIG" w:date="2020-04-27T15:01: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564F57FF" w14:textId="77777777" w:rsidTr="00966021">
        <w:trPr>
          <w:trHeight w:val="221"/>
          <w:ins w:id="72"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7EB8381F" w14:textId="77777777" w:rsidR="000517F0" w:rsidRPr="000517F0" w:rsidRDefault="00601F27" w:rsidP="009A6A2C">
            <w:pPr>
              <w:pStyle w:val="Tabellenkopf"/>
              <w:rPr>
                <w:ins w:id="73" w:author="IQTIG" w:date="2020-04-27T15:01:00Z"/>
              </w:rPr>
            </w:pPr>
            <w:ins w:id="74" w:author="IQTIG" w:date="2020-04-27T15:01:00Z">
              <w:r>
                <w:t>ID</w:t>
              </w:r>
            </w:ins>
          </w:p>
        </w:tc>
        <w:tc>
          <w:tcPr>
            <w:tcW w:w="5895" w:type="dxa"/>
          </w:tcPr>
          <w:p w14:paraId="7C4DF8D1" w14:textId="77777777" w:rsidR="000517F0" w:rsidRDefault="00601F27" w:rsidP="000517F0">
            <w:pPr>
              <w:pStyle w:val="Tabellentext"/>
              <w:cnfStyle w:val="000000000000" w:firstRow="0" w:lastRow="0" w:firstColumn="0" w:lastColumn="0" w:oddVBand="0" w:evenVBand="0" w:oddHBand="0" w:evenHBand="0" w:firstRowFirstColumn="0" w:firstRowLastColumn="0" w:lastRowFirstColumn="0" w:lastRowLastColumn="0"/>
              <w:rPr>
                <w:ins w:id="75" w:author="IQTIG" w:date="2020-04-27T15:01:00Z"/>
              </w:rPr>
            </w:pPr>
            <w:ins w:id="76" w:author="IQTIG" w:date="2020-04-27T15:01:00Z">
              <w:r>
                <w:t>851903</w:t>
              </w:r>
            </w:ins>
          </w:p>
        </w:tc>
      </w:tr>
      <w:tr w:rsidR="00C83B05" w14:paraId="65F9AF10" w14:textId="77777777" w:rsidTr="00966021">
        <w:trPr>
          <w:trHeight w:val="221"/>
          <w:ins w:id="77"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3CEFA508" w14:textId="77777777" w:rsidR="00C83B05" w:rsidRDefault="00601F27" w:rsidP="009A6A2C">
            <w:pPr>
              <w:pStyle w:val="Tabellenkopf"/>
              <w:rPr>
                <w:ins w:id="78" w:author="IQTIG" w:date="2020-04-27T15:01:00Z"/>
              </w:rPr>
            </w:pPr>
            <w:ins w:id="79" w:author="IQTIG" w:date="2020-04-27T15:01:00Z">
              <w:r>
                <w:t>Jahr der Erstanwendung</w:t>
              </w:r>
            </w:ins>
          </w:p>
        </w:tc>
        <w:tc>
          <w:tcPr>
            <w:tcW w:w="5895" w:type="dxa"/>
          </w:tcPr>
          <w:p w14:paraId="509B041D" w14:textId="77777777" w:rsidR="00C83B05" w:rsidRDefault="00601F27" w:rsidP="000517F0">
            <w:pPr>
              <w:pStyle w:val="Tabellentext"/>
              <w:cnfStyle w:val="000000000000" w:firstRow="0" w:lastRow="0" w:firstColumn="0" w:lastColumn="0" w:oddVBand="0" w:evenVBand="0" w:oddHBand="0" w:evenHBand="0" w:firstRowFirstColumn="0" w:firstRowLastColumn="0" w:lastRowFirstColumn="0" w:lastRowLastColumn="0"/>
              <w:rPr>
                <w:ins w:id="80" w:author="IQTIG" w:date="2020-04-27T15:01:00Z"/>
              </w:rPr>
            </w:pPr>
            <w:ins w:id="81" w:author="IQTIG" w:date="2020-04-27T15:01:00Z">
              <w:r>
                <w:t>2019</w:t>
              </w:r>
            </w:ins>
          </w:p>
        </w:tc>
      </w:tr>
      <w:tr w:rsidR="00C83B05" w14:paraId="2DAC3969" w14:textId="77777777" w:rsidTr="00966021">
        <w:trPr>
          <w:trHeight w:val="221"/>
          <w:ins w:id="82"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36BDF38C" w14:textId="77777777" w:rsidR="00C83B05" w:rsidRDefault="00601F27" w:rsidP="009A6A2C">
            <w:pPr>
              <w:pStyle w:val="Tabellenkopf"/>
              <w:rPr>
                <w:ins w:id="83" w:author="IQTIG" w:date="2020-04-27T15:01:00Z"/>
              </w:rPr>
            </w:pPr>
            <w:ins w:id="84" w:author="IQTIG" w:date="2020-04-27T15:01:00Z">
              <w:r>
                <w:t>Begründung für die Auswahl</w:t>
              </w:r>
            </w:ins>
          </w:p>
        </w:tc>
        <w:tc>
          <w:tcPr>
            <w:tcW w:w="5895" w:type="dxa"/>
          </w:tcPr>
          <w:p w14:paraId="30350991"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85" w:author="IQTIG" w:date="2020-04-27T15:01:00Z"/>
                <w:b/>
              </w:rPr>
            </w:pPr>
            <w:ins w:id="86" w:author="IQTIG" w:date="2020-04-27T15:01:00Z">
              <w:r w:rsidRPr="00C83B05">
                <w:rPr>
                  <w:b/>
                </w:rPr>
                <w:t>Relevanz</w:t>
              </w:r>
            </w:ins>
          </w:p>
          <w:p w14:paraId="7DBCD2FE"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87" w:author="IQTIG" w:date="2020-04-27T15:01:00Z"/>
              </w:rPr>
            </w:pPr>
            <w:ins w:id="88" w:author="IQTIG" w:date="2020-04-27T15:01:00Z">
              <w:r>
                <w:t>Eine Durchleuchtung ist i. d. R. bei einer Defibrillator-Implantation notwendig (außer bei subkutanen ICDs).</w:t>
              </w:r>
            </w:ins>
          </w:p>
          <w:p w14:paraId="4FF759E0"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89" w:author="IQTIG" w:date="2020-04-27T15:01:00Z"/>
                <w:b/>
              </w:rPr>
            </w:pPr>
            <w:ins w:id="90" w:author="IQTIG" w:date="2020-04-27T15:01:00Z">
              <w:r w:rsidRPr="00C83B05">
                <w:rPr>
                  <w:b/>
                </w:rPr>
                <w:t>Hypothese</w:t>
              </w:r>
            </w:ins>
          </w:p>
          <w:p w14:paraId="5F3FCD1A" w14:textId="77777777" w:rsidR="00C83B05" w:rsidRDefault="00601F27" w:rsidP="00C83B05">
            <w:pPr>
              <w:pStyle w:val="Tabellentext"/>
              <w:cnfStyle w:val="000000000000" w:firstRow="0" w:lastRow="0" w:firstColumn="0" w:lastColumn="0" w:oddVBand="0" w:evenVBand="0" w:oddHBand="0" w:evenHBand="0" w:firstRowFirstColumn="0" w:firstRowLastColumn="0" w:lastRowFirstColumn="0" w:lastRowLastColumn="0"/>
              <w:rPr>
                <w:ins w:id="91" w:author="IQTIG" w:date="2020-04-27T15:01:00Z"/>
              </w:rPr>
            </w:pPr>
            <w:ins w:id="92" w:author="IQTIG" w:date="2020-04-27T15:01:00Z">
              <w:r>
                <w:t>Systematische Fehldokumentation: Angabe „keine Durchleuchtung durchgeführt = ja“ führt zum Ausschluss aus der Grundgesamtheit des QI „Ver</w:t>
              </w:r>
              <w:r>
                <w:t>hältnis der beobachteten zur erwarteten Rate (O/E) an Fällen mit erhöhtem Dosis-Flächen-Produkt“ (ID 131801).</w:t>
              </w:r>
            </w:ins>
          </w:p>
        </w:tc>
      </w:tr>
      <w:tr w:rsidR="00C83B05" w14:paraId="48271011" w14:textId="77777777" w:rsidTr="00966021">
        <w:trPr>
          <w:trHeight w:val="221"/>
          <w:ins w:id="93"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43233840" w14:textId="77777777" w:rsidR="00C83B05" w:rsidRDefault="00601F27" w:rsidP="00AD72D5">
            <w:pPr>
              <w:pStyle w:val="Tabellenkopf"/>
              <w:rPr>
                <w:ins w:id="94" w:author="IQTIG" w:date="2020-04-27T15:01:00Z"/>
              </w:rPr>
            </w:pPr>
            <w:ins w:id="95" w:author="IQTIG" w:date="2020-04-27T15:01:00Z">
              <w:r>
                <w:t>B</w:t>
              </w:r>
              <w:r>
                <w:t>ezug zu anderen</w:t>
              </w:r>
              <w:r>
                <w:br/>
              </w:r>
              <w:r>
                <w:t>Q</w:t>
              </w:r>
              <w:r>
                <w:t>ualitätsi</w:t>
              </w:r>
              <w:r>
                <w:t>ndikatoren</w:t>
              </w:r>
              <w:r>
                <w:t>/Kennzahlen</w:t>
              </w:r>
            </w:ins>
          </w:p>
        </w:tc>
        <w:tc>
          <w:tcPr>
            <w:tcW w:w="5895" w:type="dxa"/>
          </w:tcPr>
          <w:p w14:paraId="3931D78D" w14:textId="77777777" w:rsidR="00C83B05" w:rsidRPr="00C83B05" w:rsidRDefault="00601F27" w:rsidP="00A4783D">
            <w:pPr>
              <w:pStyle w:val="Tabellentext"/>
              <w:cnfStyle w:val="000000000000" w:firstRow="0" w:lastRow="0" w:firstColumn="0" w:lastColumn="0" w:oddVBand="0" w:evenVBand="0" w:oddHBand="0" w:evenHBand="0" w:firstRowFirstColumn="0" w:firstRowLastColumn="0" w:lastRowFirstColumn="0" w:lastRowLastColumn="0"/>
              <w:rPr>
                <w:ins w:id="96" w:author="IQTIG" w:date="2020-04-27T15:01:00Z"/>
              </w:rPr>
            </w:pPr>
            <w:ins w:id="97" w:author="IQTIG" w:date="2020-04-27T15:01:00Z">
              <w:r>
                <w:t>131801: Verhältnis der beobachteten zur erwarteten Rate (O/E) an Fällen mit erhöhtem Dosis-Flächen-Produkt</w:t>
              </w:r>
            </w:ins>
          </w:p>
        </w:tc>
      </w:tr>
      <w:tr w:rsidR="000517F0" w14:paraId="2F8419B1" w14:textId="77777777" w:rsidTr="00966021">
        <w:trPr>
          <w:trHeight w:val="221"/>
          <w:ins w:id="98"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1DA03FD5" w14:textId="77777777" w:rsidR="000517F0" w:rsidRDefault="00601F27" w:rsidP="009975E4">
            <w:pPr>
              <w:pStyle w:val="Tabellenkopf"/>
              <w:rPr>
                <w:ins w:id="99" w:author="IQTIG" w:date="2020-04-27T15:01:00Z"/>
              </w:rPr>
            </w:pPr>
            <w:ins w:id="100" w:author="IQTIG" w:date="2020-04-27T15:01:00Z">
              <w:r>
                <w:t>Berechnung</w:t>
              </w:r>
              <w:r>
                <w:t>sart</w:t>
              </w:r>
            </w:ins>
          </w:p>
        </w:tc>
        <w:tc>
          <w:tcPr>
            <w:tcW w:w="5895" w:type="dxa"/>
          </w:tcPr>
          <w:p w14:paraId="27BD982F"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01" w:author="IQTIG" w:date="2020-04-27T15:01:00Z"/>
              </w:rPr>
            </w:pPr>
            <w:ins w:id="102" w:author="IQTIG" w:date="2020-04-27T15:01:00Z">
              <w:r>
                <w:t>Ratenbasiert</w:t>
              </w:r>
            </w:ins>
          </w:p>
        </w:tc>
      </w:tr>
      <w:tr w:rsidR="000517F0" w14:paraId="3965239A" w14:textId="77777777" w:rsidTr="00966021">
        <w:trPr>
          <w:trHeight w:val="221"/>
          <w:ins w:id="103"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79DA743D" w14:textId="77777777" w:rsidR="000517F0" w:rsidRDefault="00601F27" w:rsidP="009A6A2C">
            <w:pPr>
              <w:pStyle w:val="Tabellenkopf"/>
              <w:rPr>
                <w:ins w:id="104" w:author="IQTIG" w:date="2020-04-27T15:01:00Z"/>
              </w:rPr>
            </w:pPr>
            <w:ins w:id="105" w:author="IQTIG" w:date="2020-04-27T15:01:00Z">
              <w:r>
                <w:t>Referenzbereich 2019</w:t>
              </w:r>
            </w:ins>
          </w:p>
        </w:tc>
        <w:tc>
          <w:tcPr>
            <w:tcW w:w="5895" w:type="dxa"/>
          </w:tcPr>
          <w:p w14:paraId="4CAA394D"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06" w:author="IQTIG" w:date="2020-04-27T15:01:00Z"/>
              </w:rPr>
            </w:pPr>
            <w:ins w:id="107" w:author="IQTIG" w:date="2020-04-27T15:01:00Z">
              <w:r>
                <w:t>≤ 2,00 %</w:t>
              </w:r>
            </w:ins>
          </w:p>
        </w:tc>
      </w:tr>
      <w:tr w:rsidR="000517F0" w14:paraId="7EE654EF" w14:textId="77777777" w:rsidTr="00966021">
        <w:trPr>
          <w:trHeight w:val="221"/>
          <w:ins w:id="108"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7813A29C" w14:textId="77777777" w:rsidR="000517F0" w:rsidRDefault="00601F27" w:rsidP="00A3278E">
            <w:pPr>
              <w:pStyle w:val="Tabellenkopf"/>
              <w:rPr>
                <w:ins w:id="109" w:author="IQTIG" w:date="2020-04-27T15:01:00Z"/>
              </w:rPr>
            </w:pPr>
            <w:ins w:id="110" w:author="IQTIG" w:date="2020-04-27T15:01:00Z">
              <w:r w:rsidRPr="00E37ACC">
                <w:t>R</w:t>
              </w:r>
              <w:r>
                <w:t xml:space="preserve">eferenzbereich </w:t>
              </w:r>
              <w:r>
                <w:t>2018</w:t>
              </w:r>
            </w:ins>
          </w:p>
        </w:tc>
        <w:tc>
          <w:tcPr>
            <w:tcW w:w="5895" w:type="dxa"/>
          </w:tcPr>
          <w:p w14:paraId="24522872" w14:textId="77777777" w:rsidR="000517F0" w:rsidRDefault="00601F27" w:rsidP="00A4783D">
            <w:pPr>
              <w:pStyle w:val="Tabellentext"/>
              <w:cnfStyle w:val="000000000000" w:firstRow="0" w:lastRow="0" w:firstColumn="0" w:lastColumn="0" w:oddVBand="0" w:evenVBand="0" w:oddHBand="0" w:evenHBand="0" w:firstRowFirstColumn="0" w:firstRowLastColumn="0" w:lastRowFirstColumn="0" w:lastRowLastColumn="0"/>
              <w:rPr>
                <w:ins w:id="111" w:author="IQTIG" w:date="2020-04-27T15:01:00Z"/>
              </w:rPr>
            </w:pPr>
            <w:ins w:id="112" w:author="IQTIG" w:date="2020-04-27T15:01:00Z">
              <w:r>
                <w:t>AK im Vorjahr nicht berechnet</w:t>
              </w:r>
            </w:ins>
          </w:p>
        </w:tc>
      </w:tr>
      <w:tr w:rsidR="00B66E40" w14:paraId="4DE3DB01" w14:textId="77777777" w:rsidTr="00966021">
        <w:trPr>
          <w:trHeight w:val="221"/>
          <w:ins w:id="113"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65554584" w14:textId="77777777" w:rsidR="00B66E40" w:rsidRDefault="00601F27" w:rsidP="009A6A2C">
            <w:pPr>
              <w:pStyle w:val="Tabellenkopf"/>
              <w:rPr>
                <w:ins w:id="114" w:author="IQTIG" w:date="2020-04-27T15:01:00Z"/>
              </w:rPr>
            </w:pPr>
            <w:ins w:id="115" w:author="IQTIG" w:date="2020-04-27T15:01:00Z">
              <w:r>
                <w:t>Erläuterung zum Referenzbereich</w:t>
              </w:r>
              <w:r>
                <w:t xml:space="preserve"> </w:t>
              </w:r>
              <w:r>
                <w:t>2019</w:t>
              </w:r>
            </w:ins>
          </w:p>
        </w:tc>
        <w:tc>
          <w:tcPr>
            <w:tcW w:w="5895" w:type="dxa"/>
          </w:tcPr>
          <w:p w14:paraId="1358B9FD"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16" w:author="IQTIG" w:date="2020-04-27T15:01:00Z"/>
              </w:rPr>
            </w:pPr>
            <w:ins w:id="117" w:author="IQTIG" w:date="2020-04-27T15:01:00Z">
              <w:r>
                <w:t>-</w:t>
              </w:r>
            </w:ins>
          </w:p>
        </w:tc>
      </w:tr>
      <w:tr w:rsidR="00B66E40" w14:paraId="5EDEB6DA" w14:textId="77777777" w:rsidTr="00966021">
        <w:trPr>
          <w:trHeight w:val="221"/>
          <w:ins w:id="118"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395582C4" w14:textId="77777777" w:rsidR="00B66E40" w:rsidRDefault="00601F27" w:rsidP="009A6A2C">
            <w:pPr>
              <w:pStyle w:val="Tabellenkopf"/>
              <w:rPr>
                <w:ins w:id="119" w:author="IQTIG" w:date="2020-04-27T15:01:00Z"/>
              </w:rPr>
            </w:pPr>
            <w:ins w:id="120" w:author="IQTIG" w:date="2020-04-27T15:01:00Z">
              <w:r>
                <w:t>Erläuterung zum Strukturierten</w:t>
              </w:r>
              <w:r>
                <w:t xml:space="preserve"> </w:t>
              </w:r>
              <w:r>
                <w:t>Dialog bzw.</w:t>
              </w:r>
              <w:r>
                <w:t xml:space="preserve"> </w:t>
              </w:r>
              <w:r>
                <w:t>Stellungnahmeverfahren 2019</w:t>
              </w:r>
            </w:ins>
          </w:p>
        </w:tc>
        <w:tc>
          <w:tcPr>
            <w:tcW w:w="5895" w:type="dxa"/>
          </w:tcPr>
          <w:p w14:paraId="20866508"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21" w:author="IQTIG" w:date="2020-04-27T15:01:00Z"/>
              </w:rPr>
            </w:pPr>
            <w:ins w:id="122" w:author="IQTIG" w:date="2020-04-27T15:01:00Z">
              <w:r>
                <w:t>Im Rahmen des Strukturierten Dialogs ist zu prüfen, ob eine fehlerhafte Dokumentation vorliegt oder ob eine Durchleuchtung während der Operation z.B. durch ein Echokardiogramm ersetzt wurde</w:t>
              </w:r>
            </w:ins>
          </w:p>
        </w:tc>
      </w:tr>
      <w:tr w:rsidR="00B66E40" w14:paraId="7684B1AF" w14:textId="77777777" w:rsidTr="00966021">
        <w:trPr>
          <w:trHeight w:val="221"/>
          <w:ins w:id="123"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119A5F5" w14:textId="77777777" w:rsidR="00B66E40" w:rsidRPr="00E37ACC" w:rsidRDefault="00601F27" w:rsidP="009A6A2C">
            <w:pPr>
              <w:pStyle w:val="Tabellenkopf"/>
              <w:rPr>
                <w:ins w:id="124" w:author="IQTIG" w:date="2020-04-27T15:01:00Z"/>
              </w:rPr>
            </w:pPr>
            <w:ins w:id="125" w:author="IQTIG" w:date="2020-04-27T15:01:00Z">
              <w:r w:rsidRPr="00E37ACC">
                <w:t>Rechenregeln</w:t>
              </w:r>
            </w:ins>
          </w:p>
        </w:tc>
        <w:tc>
          <w:tcPr>
            <w:tcW w:w="5895" w:type="dxa"/>
          </w:tcPr>
          <w:p w14:paraId="70007CE5"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26" w:author="IQTIG" w:date="2020-04-27T15:01:00Z"/>
                <w:rStyle w:val="Fett"/>
              </w:rPr>
            </w:pPr>
            <w:ins w:id="127" w:author="IQTIG" w:date="2020-04-27T15:01:00Z">
              <w:r w:rsidRPr="00897EAC">
                <w:rPr>
                  <w:rStyle w:val="Fett"/>
                </w:rPr>
                <w:t>Zähler</w:t>
              </w:r>
            </w:ins>
          </w:p>
          <w:p w14:paraId="5DC455AD"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28" w:author="IQTIG" w:date="2020-04-27T15:01:00Z"/>
              </w:rPr>
            </w:pPr>
            <w:ins w:id="129" w:author="IQTIG" w:date="2020-04-27T15:01:00Z">
              <w:r>
                <w:t>Patientinnen und Patienten, bei denen keine D</w:t>
              </w:r>
              <w:r>
                <w:t>urchleuchtung durchgeführt wurde</w:t>
              </w:r>
            </w:ins>
          </w:p>
          <w:p w14:paraId="5017AAAF"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30" w:author="IQTIG" w:date="2020-04-27T15:01:00Z"/>
                <w:rStyle w:val="Fett"/>
              </w:rPr>
            </w:pPr>
            <w:ins w:id="131" w:author="IQTIG" w:date="2020-04-27T15:01:00Z">
              <w:r w:rsidRPr="00897EAC">
                <w:rPr>
                  <w:rStyle w:val="Fett"/>
                </w:rPr>
                <w:t>Nenner</w:t>
              </w:r>
            </w:ins>
          </w:p>
          <w:p w14:paraId="36FBD770" w14:textId="77777777" w:rsidR="00694883" w:rsidRPr="00715CCE" w:rsidRDefault="00601F27" w:rsidP="00C83B05">
            <w:pPr>
              <w:pStyle w:val="Tabellentext"/>
              <w:cnfStyle w:val="000000000000" w:firstRow="0" w:lastRow="0" w:firstColumn="0" w:lastColumn="0" w:oddVBand="0" w:evenVBand="0" w:oddHBand="0" w:evenHBand="0" w:firstRowFirstColumn="0" w:firstRowLastColumn="0" w:lastRowFirstColumn="0" w:lastRowLastColumn="0"/>
              <w:rPr>
                <w:ins w:id="132" w:author="IQTIG" w:date="2020-04-27T15:01:00Z"/>
                <w:rStyle w:val="Fett"/>
                <w:b w:val="0"/>
                <w:bCs w:val="0"/>
              </w:rPr>
            </w:pPr>
            <w:ins w:id="133" w:author="IQTIG" w:date="2020-04-27T15:01:00Z">
              <w:r>
                <w:rPr>
                  <w:rStyle w:val="Fett"/>
                  <w:b w:val="0"/>
                  <w:bCs w:val="0"/>
                </w:rPr>
                <w:t>Alle Patientinnen und Patienten mit implantiertem Einkammer- (VVI) bzw. VDD-System, Zweikammersystem (DDD) oder CRT-System</w:t>
              </w:r>
            </w:ins>
          </w:p>
        </w:tc>
      </w:tr>
      <w:tr w:rsidR="00B66E40" w14:paraId="5C01E733" w14:textId="77777777" w:rsidTr="00966021">
        <w:trPr>
          <w:trHeight w:val="221"/>
          <w:ins w:id="134"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BA18A26" w14:textId="77777777" w:rsidR="00B66E40" w:rsidRPr="00E37ACC" w:rsidRDefault="00601F27" w:rsidP="009A6A2C">
            <w:pPr>
              <w:pStyle w:val="Tabellenkopf"/>
              <w:rPr>
                <w:ins w:id="135" w:author="IQTIG" w:date="2020-04-27T15:01:00Z"/>
              </w:rPr>
            </w:pPr>
            <w:ins w:id="136" w:author="IQTIG" w:date="2020-04-27T15:01:00Z">
              <w:r w:rsidRPr="00E37ACC">
                <w:t>Erläuterung der Rechenregel</w:t>
              </w:r>
            </w:ins>
          </w:p>
        </w:tc>
        <w:tc>
          <w:tcPr>
            <w:tcW w:w="5895" w:type="dxa"/>
          </w:tcPr>
          <w:p w14:paraId="5F3DAC25"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37" w:author="IQTIG" w:date="2020-04-27T15:01:00Z"/>
              </w:rPr>
            </w:pPr>
            <w:ins w:id="138" w:author="IQTIG" w:date="2020-04-27T15:01:00Z">
              <w:r>
                <w:t>-</w:t>
              </w:r>
            </w:ins>
          </w:p>
        </w:tc>
      </w:tr>
      <w:tr w:rsidR="00B66E40" w14:paraId="2D1BA207" w14:textId="77777777" w:rsidTr="00966021">
        <w:trPr>
          <w:trHeight w:val="221"/>
          <w:ins w:id="139"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500F6E9C" w14:textId="77777777" w:rsidR="00B66E40" w:rsidRPr="00E37ACC" w:rsidRDefault="00601F27" w:rsidP="009A6A2C">
            <w:pPr>
              <w:pStyle w:val="Tabellenkopf"/>
              <w:rPr>
                <w:ins w:id="140" w:author="IQTIG" w:date="2020-04-27T15:01:00Z"/>
              </w:rPr>
            </w:pPr>
            <w:ins w:id="141" w:author="IQTIG" w:date="2020-04-27T15:01:00Z">
              <w:r w:rsidRPr="00E37ACC">
                <w:t>Teildatensatzbezug</w:t>
              </w:r>
            </w:ins>
          </w:p>
        </w:tc>
        <w:tc>
          <w:tcPr>
            <w:tcW w:w="5895" w:type="dxa"/>
          </w:tcPr>
          <w:p w14:paraId="7B1343C4"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rPr>
                <w:ins w:id="142" w:author="IQTIG" w:date="2020-04-27T15:01:00Z"/>
              </w:rPr>
            </w:pPr>
            <w:ins w:id="143" w:author="IQTIG" w:date="2020-04-27T15:01:00Z">
              <w:r>
                <w:t>09/4:B</w:t>
              </w:r>
            </w:ins>
          </w:p>
        </w:tc>
      </w:tr>
      <w:tr w:rsidR="00C83B05" w14:paraId="03223E60" w14:textId="77777777" w:rsidTr="00966021">
        <w:trPr>
          <w:trHeight w:val="221"/>
          <w:ins w:id="144"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1823A8B5" w14:textId="77777777" w:rsidR="00C83B05" w:rsidRPr="00E37ACC" w:rsidRDefault="00601F27" w:rsidP="009A6A2C">
            <w:pPr>
              <w:pStyle w:val="Tabellenkopf"/>
              <w:rPr>
                <w:ins w:id="145" w:author="IQTIG" w:date="2020-04-27T15:01:00Z"/>
              </w:rPr>
            </w:pPr>
            <w:ins w:id="146" w:author="IQTIG" w:date="2020-04-27T15:01:00Z">
              <w:r>
                <w:t>Mindestanzahl Zähler</w:t>
              </w:r>
            </w:ins>
          </w:p>
        </w:tc>
        <w:tc>
          <w:tcPr>
            <w:tcW w:w="5895" w:type="dxa"/>
          </w:tcPr>
          <w:p w14:paraId="2B0BEA24"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47" w:author="IQTIG" w:date="2020-04-27T15:01:00Z"/>
              </w:rPr>
            </w:pPr>
            <w:ins w:id="148" w:author="IQTIG" w:date="2020-04-27T15:01:00Z">
              <w:r>
                <w:t>2</w:t>
              </w:r>
            </w:ins>
          </w:p>
        </w:tc>
      </w:tr>
      <w:tr w:rsidR="00C83B05" w14:paraId="3E1E884D" w14:textId="77777777" w:rsidTr="00966021">
        <w:trPr>
          <w:trHeight w:val="221"/>
          <w:ins w:id="149"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53BF8D70" w14:textId="77777777" w:rsidR="00C83B05" w:rsidRPr="00E37ACC" w:rsidRDefault="00601F27" w:rsidP="009A6A2C">
            <w:pPr>
              <w:pStyle w:val="Tabellenkopf"/>
              <w:rPr>
                <w:ins w:id="150" w:author="IQTIG" w:date="2020-04-27T15:01:00Z"/>
              </w:rPr>
            </w:pPr>
            <w:ins w:id="151" w:author="IQTIG" w:date="2020-04-27T15:01:00Z">
              <w:r>
                <w:t>Mindestanzahl Nenner</w:t>
              </w:r>
            </w:ins>
          </w:p>
        </w:tc>
        <w:tc>
          <w:tcPr>
            <w:tcW w:w="5895" w:type="dxa"/>
          </w:tcPr>
          <w:p w14:paraId="76A1F41A"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ins w:id="152" w:author="IQTIG" w:date="2020-04-27T15:01:00Z"/>
              </w:rPr>
            </w:pPr>
            <w:ins w:id="153" w:author="IQTIG" w:date="2020-04-27T15:01:00Z">
              <w:r>
                <w:t>-</w:t>
              </w:r>
            </w:ins>
          </w:p>
        </w:tc>
      </w:tr>
      <w:tr w:rsidR="00B66E40" w14:paraId="570A6215" w14:textId="77777777" w:rsidTr="00966021">
        <w:trPr>
          <w:trHeight w:val="221"/>
          <w:ins w:id="154"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345FB961" w14:textId="77777777" w:rsidR="00B66E40" w:rsidRPr="00E37ACC" w:rsidRDefault="00601F27" w:rsidP="009A6A2C">
            <w:pPr>
              <w:pStyle w:val="Tabellenkopf"/>
              <w:rPr>
                <w:ins w:id="155" w:author="IQTIG" w:date="2020-04-27T15:01:00Z"/>
              </w:rPr>
            </w:pPr>
            <w:ins w:id="156" w:author="IQTIG" w:date="2020-04-27T15:01:00Z">
              <w:r>
                <w:t>Zähler (Formel)</w:t>
              </w:r>
            </w:ins>
          </w:p>
        </w:tc>
        <w:tc>
          <w:tcPr>
            <w:tcW w:w="5895" w:type="dxa"/>
          </w:tcPr>
          <w:p w14:paraId="57579C0C" w14:textId="77777777" w:rsidR="00B66E40" w:rsidRPr="00722F75" w:rsidRDefault="00601F27" w:rsidP="00722F75">
            <w:pPr>
              <w:pStyle w:val="CodeOhneSilbentrennung"/>
              <w:cnfStyle w:val="000000000000" w:firstRow="0" w:lastRow="0" w:firstColumn="0" w:lastColumn="0" w:oddVBand="0" w:evenVBand="0" w:oddHBand="0" w:evenHBand="0" w:firstRowFirstColumn="0" w:firstRowLastColumn="0" w:lastRowFirstColumn="0" w:lastRowLastColumn="0"/>
              <w:rPr>
                <w:ins w:id="157" w:author="IQTIG" w:date="2020-04-27T15:01:00Z"/>
              </w:rPr>
            </w:pPr>
            <w:ins w:id="158" w:author="IQTIG" w:date="2020-04-27T15:01:00Z">
              <w:r>
                <w:t>KEINEDL %==% 1</w:t>
              </w:r>
            </w:ins>
          </w:p>
        </w:tc>
      </w:tr>
      <w:tr w:rsidR="00B66E40" w14:paraId="78D41994" w14:textId="77777777" w:rsidTr="00966021">
        <w:trPr>
          <w:trHeight w:val="221"/>
          <w:ins w:id="159"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4461A4C8" w14:textId="77777777" w:rsidR="00B66E40" w:rsidRPr="00E37ACC" w:rsidRDefault="00601F27" w:rsidP="009A6A2C">
            <w:pPr>
              <w:pStyle w:val="Tabellenkopf"/>
              <w:rPr>
                <w:ins w:id="160" w:author="IQTIG" w:date="2020-04-27T15:01:00Z"/>
              </w:rPr>
            </w:pPr>
            <w:ins w:id="161" w:author="IQTIG" w:date="2020-04-27T15:01:00Z">
              <w:r w:rsidRPr="00E37ACC">
                <w:t>Nenner (Formel)</w:t>
              </w:r>
            </w:ins>
          </w:p>
        </w:tc>
        <w:tc>
          <w:tcPr>
            <w:tcW w:w="5895" w:type="dxa"/>
          </w:tcPr>
          <w:p w14:paraId="70FB6EBC" w14:textId="77777777" w:rsidR="00B66E40" w:rsidRPr="00722F75" w:rsidRDefault="00601F27" w:rsidP="008E514B">
            <w:pPr>
              <w:pStyle w:val="CodeOhneSilbentrennung"/>
              <w:cnfStyle w:val="000000000000" w:firstRow="0" w:lastRow="0" w:firstColumn="0" w:lastColumn="0" w:oddVBand="0" w:evenVBand="0" w:oddHBand="0" w:evenHBand="0" w:firstRowFirstColumn="0" w:firstRowLastColumn="0" w:lastRowFirstColumn="0" w:lastRowLastColumn="0"/>
              <w:rPr>
                <w:ins w:id="162" w:author="IQTIG" w:date="2020-04-27T15:01:00Z"/>
              </w:rPr>
            </w:pPr>
            <w:ins w:id="163" w:author="IQTIG" w:date="2020-04-27T15:01:00Z">
              <w:r>
                <w:t>ADEFISYSTEM %in% c(1,2,3,4,5)</w:t>
              </w:r>
            </w:ins>
          </w:p>
        </w:tc>
      </w:tr>
      <w:tr w:rsidR="00B66E40" w14:paraId="544F7FEA" w14:textId="77777777" w:rsidTr="00966021">
        <w:trPr>
          <w:trHeight w:val="221"/>
          <w:ins w:id="164"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7BE6498F" w14:textId="77777777" w:rsidR="00B66E40" w:rsidRPr="00E37ACC" w:rsidRDefault="00601F27" w:rsidP="009A6A2C">
            <w:pPr>
              <w:pStyle w:val="Tabellenkopf"/>
              <w:rPr>
                <w:ins w:id="165" w:author="IQTIG" w:date="2020-04-27T15:01:00Z"/>
              </w:rPr>
            </w:pPr>
            <w:ins w:id="166" w:author="IQTIG" w:date="2020-04-27T15:01:00Z">
              <w:r w:rsidRPr="00E37ACC">
                <w:t>Verwendete Funktionen</w:t>
              </w:r>
            </w:ins>
          </w:p>
        </w:tc>
        <w:tc>
          <w:tcPr>
            <w:tcW w:w="5895" w:type="dxa"/>
          </w:tcPr>
          <w:p w14:paraId="4CA0EA76" w14:textId="77777777" w:rsidR="00B66E40" w:rsidRPr="00D817EF" w:rsidRDefault="00601F27" w:rsidP="00D817EF">
            <w:pPr>
              <w:pStyle w:val="CodeOhneSilbentrennung"/>
              <w:cnfStyle w:val="000000000000" w:firstRow="0" w:lastRow="0" w:firstColumn="0" w:lastColumn="0" w:oddVBand="0" w:evenVBand="0" w:oddHBand="0" w:evenHBand="0" w:firstRowFirstColumn="0" w:firstRowLastColumn="0" w:lastRowFirstColumn="0" w:lastRowLastColumn="0"/>
              <w:rPr>
                <w:ins w:id="167" w:author="IQTIG" w:date="2020-04-27T15:01:00Z"/>
              </w:rPr>
            </w:pPr>
            <w:ins w:id="168" w:author="IQTIG" w:date="2020-04-27T15:01:00Z">
              <w:r>
                <w:t>-</w:t>
              </w:r>
            </w:ins>
          </w:p>
        </w:tc>
      </w:tr>
      <w:tr w:rsidR="00B66E40" w14:paraId="145A3BF1" w14:textId="77777777" w:rsidTr="00966021">
        <w:trPr>
          <w:trHeight w:val="221"/>
          <w:ins w:id="169"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08EB260D" w14:textId="77777777" w:rsidR="00B66E40" w:rsidRPr="00E37ACC" w:rsidRDefault="00601F27" w:rsidP="009A6A2C">
            <w:pPr>
              <w:pStyle w:val="Tabellenkopf"/>
              <w:rPr>
                <w:ins w:id="170" w:author="IQTIG" w:date="2020-04-27T15:01:00Z"/>
              </w:rPr>
            </w:pPr>
            <w:ins w:id="171" w:author="IQTIG" w:date="2020-04-27T15:01:00Z">
              <w:r w:rsidRPr="00E37ACC">
                <w:t>Verwendete Listen</w:t>
              </w:r>
            </w:ins>
          </w:p>
        </w:tc>
        <w:tc>
          <w:tcPr>
            <w:tcW w:w="5895" w:type="dxa"/>
          </w:tcPr>
          <w:p w14:paraId="401F85BB" w14:textId="77777777" w:rsidR="00B0537E" w:rsidRPr="003E64DF" w:rsidRDefault="00601F27" w:rsidP="00B0537E">
            <w:pPr>
              <w:pStyle w:val="CodeOhneSilbentrennung"/>
              <w:cnfStyle w:val="000000000000" w:firstRow="0" w:lastRow="0" w:firstColumn="0" w:lastColumn="0" w:oddVBand="0" w:evenVBand="0" w:oddHBand="0" w:evenHBand="0" w:firstRowFirstColumn="0" w:firstRowLastColumn="0" w:lastRowFirstColumn="0" w:lastRowLastColumn="0"/>
              <w:rPr>
                <w:ins w:id="172" w:author="IQTIG" w:date="2020-04-27T15:01:00Z"/>
              </w:rPr>
            </w:pPr>
            <w:ins w:id="173" w:author="IQTIG" w:date="2020-04-27T15:01:00Z">
              <w:r>
                <w:t>-</w:t>
              </w:r>
            </w:ins>
          </w:p>
        </w:tc>
      </w:tr>
      <w:tr w:rsidR="00B66E40" w14:paraId="18A78DAF" w14:textId="77777777" w:rsidTr="00966021">
        <w:trPr>
          <w:trHeight w:val="221"/>
          <w:ins w:id="174" w:author="IQTIG" w:date="2020-04-27T15:01:00Z"/>
        </w:trPr>
        <w:tc>
          <w:tcPr>
            <w:cnfStyle w:val="001000000000" w:firstRow="0" w:lastRow="0" w:firstColumn="1" w:lastColumn="0" w:oddVBand="0" w:evenVBand="0" w:oddHBand="0" w:evenHBand="0" w:firstRowFirstColumn="0" w:firstRowLastColumn="0" w:lastRowFirstColumn="0" w:lastRowLastColumn="0"/>
            <w:tcW w:w="3119" w:type="dxa"/>
          </w:tcPr>
          <w:p w14:paraId="64BA3A54" w14:textId="77777777" w:rsidR="00B66E40" w:rsidRPr="00E37ACC" w:rsidRDefault="00601F27" w:rsidP="00AD72D5">
            <w:pPr>
              <w:pStyle w:val="Tabellenkopf"/>
              <w:rPr>
                <w:ins w:id="175" w:author="IQTIG" w:date="2020-04-27T15:01:00Z"/>
              </w:rPr>
            </w:pPr>
            <w:ins w:id="176" w:author="IQTIG" w:date="2020-04-27T15:01:00Z">
              <w:r>
                <w:t>Vergleichbarkeit mit</w:t>
              </w:r>
              <w:r>
                <w:br/>
              </w:r>
              <w:r>
                <w:t>Vorjahresergebnissen</w:t>
              </w:r>
            </w:ins>
          </w:p>
        </w:tc>
        <w:tc>
          <w:tcPr>
            <w:tcW w:w="5895" w:type="dxa"/>
          </w:tcPr>
          <w:p w14:paraId="575CA80B"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rPr>
                <w:ins w:id="177" w:author="IQTIG" w:date="2020-04-27T15:01:00Z"/>
              </w:rPr>
            </w:pPr>
            <w:ins w:id="178" w:author="IQTIG" w:date="2020-04-27T15:01:00Z">
              <w:r>
                <w:t>AK im Vorjahr nicht berechnet</w:t>
              </w:r>
            </w:ins>
          </w:p>
        </w:tc>
      </w:tr>
    </w:tbl>
    <w:p w14:paraId="6EF32453" w14:textId="77777777" w:rsidR="009E1781" w:rsidRPr="00CC72DB" w:rsidRDefault="00601F27" w:rsidP="00CC72DB">
      <w:pPr>
        <w:pStyle w:val="Tabellentext"/>
        <w:spacing w:before="0"/>
        <w:ind w:left="0"/>
        <w:rPr>
          <w:ins w:id="179" w:author="IQTIG" w:date="2020-04-27T15:01:00Z"/>
          <w:sz w:val="2"/>
          <w:szCs w:val="2"/>
        </w:rPr>
      </w:pPr>
    </w:p>
    <w:p w14:paraId="00C57560" w14:textId="77777777" w:rsidR="00357AD4" w:rsidRDefault="00357AD4">
      <w:pPr>
        <w:rPr>
          <w:ins w:id="180" w:author="IQTIG" w:date="2020-04-27T15:01:00Z"/>
        </w:rPr>
        <w:sectPr w:rsidR="00357AD4" w:rsidSect="001E71EA">
          <w:pgSz w:w="11906" w:h="16838" w:code="9"/>
          <w:pgMar w:top="1418" w:right="1134" w:bottom="1418" w:left="1701" w:header="454" w:footer="737" w:gutter="0"/>
          <w:cols w:space="708"/>
          <w:docGrid w:linePitch="360"/>
        </w:sectPr>
      </w:pPr>
    </w:p>
    <w:p w14:paraId="323482AC" w14:textId="77777777" w:rsidR="00293DEF" w:rsidRDefault="00601F27" w:rsidP="00271720">
      <w:pPr>
        <w:pStyle w:val="berschrift1ohneGliederung"/>
      </w:pPr>
      <w:bookmarkStart w:id="181" w:name="_Toc38892376"/>
      <w:r>
        <w:lastRenderedPageBreak/>
        <w:t>851801: Unterdokumentation von GKV-Patientinnen und -Patienten</w:t>
      </w:r>
      <w:bookmarkEnd w:id="181"/>
    </w:p>
    <w:p w14:paraId="2385CD10" w14:textId="77777777" w:rsidR="000F0644" w:rsidRDefault="00601F27" w:rsidP="00492E33">
      <w:pPr>
        <w:pStyle w:val="Absatzberschriftebene2nurinNavigation"/>
      </w:pPr>
      <w:r>
        <w:t>Verwendete Datenfelder</w:t>
      </w:r>
    </w:p>
    <w:p w14:paraId="5F18B637" w14:textId="77777777" w:rsidR="001046CA" w:rsidRPr="005319EE" w:rsidRDefault="00601F2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A94EFD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213448B" w14:textId="77777777" w:rsidR="00216CD3" w:rsidRPr="009E2B0C" w:rsidRDefault="00601F27" w:rsidP="00F36061">
            <w:pPr>
              <w:pStyle w:val="Tabellenkopf"/>
            </w:pPr>
            <w:r>
              <w:t>Item</w:t>
            </w:r>
          </w:p>
        </w:tc>
        <w:tc>
          <w:tcPr>
            <w:tcW w:w="1097" w:type="pct"/>
          </w:tcPr>
          <w:p w14:paraId="48396183" w14:textId="77777777" w:rsidR="00216CD3" w:rsidRPr="009E2B0C" w:rsidRDefault="00601F27" w:rsidP="00F36061">
            <w:pPr>
              <w:pStyle w:val="Tabellenkopf"/>
            </w:pPr>
            <w:r>
              <w:t>Bezeichnung</w:t>
            </w:r>
          </w:p>
        </w:tc>
        <w:tc>
          <w:tcPr>
            <w:tcW w:w="326" w:type="pct"/>
          </w:tcPr>
          <w:p w14:paraId="5C5EB056" w14:textId="77777777" w:rsidR="00216CD3" w:rsidRPr="009E2B0C" w:rsidRDefault="00601F27" w:rsidP="00F36061">
            <w:pPr>
              <w:pStyle w:val="Tabellenkopf"/>
            </w:pPr>
            <w:r>
              <w:t>M/K</w:t>
            </w:r>
          </w:p>
        </w:tc>
        <w:tc>
          <w:tcPr>
            <w:tcW w:w="1792" w:type="pct"/>
          </w:tcPr>
          <w:p w14:paraId="379FB39A" w14:textId="77777777" w:rsidR="00216CD3" w:rsidRPr="009E2B0C" w:rsidRDefault="00601F27" w:rsidP="00F36061">
            <w:pPr>
              <w:pStyle w:val="Tabellenkopf"/>
            </w:pPr>
            <w:r>
              <w:t>Schlüssel/Formel</w:t>
            </w:r>
          </w:p>
        </w:tc>
        <w:tc>
          <w:tcPr>
            <w:tcW w:w="1184" w:type="pct"/>
          </w:tcPr>
          <w:p w14:paraId="04B9E50E" w14:textId="77777777" w:rsidR="00216CD3" w:rsidRPr="009E2B0C" w:rsidRDefault="00601F27" w:rsidP="00DA3905">
            <w:pPr>
              <w:pStyle w:val="Tabellenkopf"/>
              <w:ind w:left="108" w:right="28"/>
            </w:pPr>
            <w:r>
              <w:t>Feldname</w:t>
            </w:r>
            <w:r>
              <w:t xml:space="preserve"> </w:t>
            </w:r>
            <w:r>
              <w:t>▲</w:t>
            </w:r>
            <w:r>
              <w:t xml:space="preserve"> </w:t>
            </w:r>
          </w:p>
        </w:tc>
      </w:tr>
      <w:tr w:rsidR="00216CD3" w:rsidRPr="00743DF3" w14:paraId="28F80F7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EC246A6" w14:textId="77777777" w:rsidR="00216CD3" w:rsidRPr="00743DF3" w:rsidRDefault="00601F27" w:rsidP="00F36061">
            <w:pPr>
              <w:pStyle w:val="Tabellentext"/>
            </w:pPr>
            <w:r>
              <w:t>4:B</w:t>
            </w:r>
          </w:p>
        </w:tc>
        <w:tc>
          <w:tcPr>
            <w:tcW w:w="1097" w:type="pct"/>
          </w:tcPr>
          <w:p w14:paraId="2E1D40F2" w14:textId="77777777" w:rsidR="00216CD3" w:rsidRPr="00743DF3" w:rsidRDefault="00601F27" w:rsidP="00F36061">
            <w:pPr>
              <w:pStyle w:val="Tabellentext"/>
            </w:pPr>
            <w:r>
              <w:t>Der Patient verfügt über keine eGK-Versichertennummer.</w:t>
            </w:r>
          </w:p>
        </w:tc>
        <w:tc>
          <w:tcPr>
            <w:tcW w:w="326" w:type="pct"/>
          </w:tcPr>
          <w:p w14:paraId="33515A75" w14:textId="77777777" w:rsidR="00216CD3" w:rsidRPr="00743DF3" w:rsidRDefault="00601F27" w:rsidP="00F36061">
            <w:pPr>
              <w:pStyle w:val="Tabellentext"/>
            </w:pPr>
            <w:r>
              <w:t>K</w:t>
            </w:r>
          </w:p>
        </w:tc>
        <w:tc>
          <w:tcPr>
            <w:tcW w:w="1792" w:type="pct"/>
          </w:tcPr>
          <w:p w14:paraId="53080C7A" w14:textId="77777777" w:rsidR="00216CD3" w:rsidRPr="00743DF3" w:rsidRDefault="00601F27" w:rsidP="0053781D">
            <w:pPr>
              <w:pStyle w:val="Tabellentext"/>
              <w:ind w:left="564" w:hanging="451"/>
            </w:pPr>
            <w:r>
              <w:t>1 =</w:t>
            </w:r>
            <w:r>
              <w:tab/>
              <w:t>ja</w:t>
            </w:r>
          </w:p>
        </w:tc>
        <w:tc>
          <w:tcPr>
            <w:tcW w:w="1184" w:type="pct"/>
          </w:tcPr>
          <w:p w14:paraId="76D37337" w14:textId="77777777" w:rsidR="00216CD3" w:rsidRPr="00743DF3" w:rsidRDefault="00601F27" w:rsidP="00F36061">
            <w:pPr>
              <w:pStyle w:val="Tabellentext"/>
            </w:pPr>
            <w:r>
              <w:t>VERSICHERTENIDNEUNV</w:t>
            </w:r>
          </w:p>
        </w:tc>
      </w:tr>
      <w:tr w:rsidR="00216CD3" w:rsidRPr="00743DF3" w14:paraId="33C78EF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F757C07" w14:textId="77777777" w:rsidR="00216CD3" w:rsidRPr="00743DF3" w:rsidRDefault="00601F27" w:rsidP="00F36061">
            <w:pPr>
              <w:pStyle w:val="Tabellentext"/>
            </w:pPr>
            <w:r>
              <w:t>EF*</w:t>
            </w:r>
          </w:p>
        </w:tc>
        <w:tc>
          <w:tcPr>
            <w:tcW w:w="1097" w:type="pct"/>
          </w:tcPr>
          <w:p w14:paraId="6923FCCB" w14:textId="77777777" w:rsidR="00216CD3" w:rsidRPr="00743DF3" w:rsidRDefault="00601F27" w:rsidP="00F36061">
            <w:pPr>
              <w:pStyle w:val="Tabellentext"/>
            </w:pPr>
            <w:r>
              <w:t>GKV-Versichertenstatus</w:t>
            </w:r>
          </w:p>
        </w:tc>
        <w:tc>
          <w:tcPr>
            <w:tcW w:w="326" w:type="pct"/>
          </w:tcPr>
          <w:p w14:paraId="24A5F94D" w14:textId="77777777" w:rsidR="00216CD3" w:rsidRPr="00743DF3" w:rsidRDefault="00601F27" w:rsidP="00F36061">
            <w:pPr>
              <w:pStyle w:val="Tabellentext"/>
            </w:pPr>
            <w:r>
              <w:t>-</w:t>
            </w:r>
          </w:p>
        </w:tc>
        <w:tc>
          <w:tcPr>
            <w:tcW w:w="1792" w:type="pct"/>
          </w:tcPr>
          <w:p w14:paraId="0E59B4A0" w14:textId="77777777" w:rsidR="00216CD3" w:rsidRPr="00743DF3" w:rsidRDefault="00601F27" w:rsidP="0053781D">
            <w:pPr>
              <w:pStyle w:val="Tabellentext"/>
              <w:ind w:left="564" w:hanging="451"/>
            </w:pPr>
            <w:r>
              <w:t>versichertenstatusgkv(PERSONENKREIS;KASSEIKNR)</w:t>
            </w:r>
          </w:p>
        </w:tc>
        <w:tc>
          <w:tcPr>
            <w:tcW w:w="1184" w:type="pct"/>
          </w:tcPr>
          <w:p w14:paraId="227313B3" w14:textId="77777777" w:rsidR="00216CD3" w:rsidRPr="00743DF3" w:rsidRDefault="00601F27" w:rsidP="00F36061">
            <w:pPr>
              <w:pStyle w:val="Tabellentext"/>
            </w:pPr>
            <w:r>
              <w:t>versichertenstatusgkv</w:t>
            </w:r>
          </w:p>
        </w:tc>
      </w:tr>
      <w:tr w:rsidR="00216CD3" w:rsidRPr="00743DF3" w14:paraId="4ACC78C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9C5A5BB" w14:textId="77777777" w:rsidR="00216CD3" w:rsidRPr="00743DF3" w:rsidRDefault="00601F27" w:rsidP="00F36061">
            <w:pPr>
              <w:pStyle w:val="Tabellentext"/>
            </w:pPr>
            <w:r>
              <w:t>MDS: 1:B</w:t>
            </w:r>
          </w:p>
        </w:tc>
        <w:tc>
          <w:tcPr>
            <w:tcW w:w="1097" w:type="pct"/>
          </w:tcPr>
          <w:p w14:paraId="7E73A948" w14:textId="77777777" w:rsidR="00216CD3" w:rsidRPr="00743DF3" w:rsidRDefault="00601F27" w:rsidP="00F36061">
            <w:pPr>
              <w:pStyle w:val="Tabellentext"/>
            </w:pPr>
            <w:r>
              <w:t>zugehöriges QS-Modul</w:t>
            </w:r>
          </w:p>
        </w:tc>
        <w:tc>
          <w:tcPr>
            <w:tcW w:w="326" w:type="pct"/>
          </w:tcPr>
          <w:p w14:paraId="363231C2" w14:textId="77777777" w:rsidR="00216CD3" w:rsidRPr="00743DF3" w:rsidRDefault="00601F27" w:rsidP="00F36061">
            <w:pPr>
              <w:pStyle w:val="Tabellentext"/>
            </w:pPr>
            <w:r>
              <w:t>M</w:t>
            </w:r>
          </w:p>
        </w:tc>
        <w:tc>
          <w:tcPr>
            <w:tcW w:w="1792" w:type="pct"/>
          </w:tcPr>
          <w:p w14:paraId="3EABAA08" w14:textId="77777777" w:rsidR="00216CD3" w:rsidRPr="00743DF3" w:rsidRDefault="00601F27" w:rsidP="0053781D">
            <w:pPr>
              <w:pStyle w:val="Tabellentext"/>
              <w:ind w:left="564" w:hanging="451"/>
            </w:pPr>
            <w:r>
              <w:t>s. Anhang: Modul</w:t>
            </w:r>
          </w:p>
        </w:tc>
        <w:tc>
          <w:tcPr>
            <w:tcW w:w="1184" w:type="pct"/>
          </w:tcPr>
          <w:p w14:paraId="5AA6C47B" w14:textId="77777777" w:rsidR="00216CD3" w:rsidRPr="00743DF3" w:rsidRDefault="00601F27" w:rsidP="00F36061">
            <w:pPr>
              <w:pStyle w:val="Tabellentext"/>
            </w:pPr>
            <w:r>
              <w:t>MDS_ZUQSMODUL</w:t>
            </w:r>
          </w:p>
        </w:tc>
      </w:tr>
      <w:tr w:rsidR="00216CD3" w:rsidRPr="00743DF3" w14:paraId="0E88899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14238D2" w14:textId="77777777" w:rsidR="00216CD3" w:rsidRPr="00743DF3" w:rsidRDefault="00601F27" w:rsidP="00F36061">
            <w:pPr>
              <w:pStyle w:val="Tabellentext"/>
            </w:pPr>
            <w:r>
              <w:t>MDS: EF*</w:t>
            </w:r>
          </w:p>
        </w:tc>
        <w:tc>
          <w:tcPr>
            <w:tcW w:w="1097" w:type="pct"/>
          </w:tcPr>
          <w:p w14:paraId="048A918E" w14:textId="77777777" w:rsidR="00216CD3" w:rsidRPr="00743DF3" w:rsidRDefault="00601F27" w:rsidP="00F36061">
            <w:pPr>
              <w:pStyle w:val="Tabellentext"/>
            </w:pPr>
            <w:r>
              <w:t>GKV-Versichertenstatus</w:t>
            </w:r>
          </w:p>
        </w:tc>
        <w:tc>
          <w:tcPr>
            <w:tcW w:w="326" w:type="pct"/>
          </w:tcPr>
          <w:p w14:paraId="52FEB014" w14:textId="77777777" w:rsidR="00216CD3" w:rsidRPr="00743DF3" w:rsidRDefault="00601F27" w:rsidP="00F36061">
            <w:pPr>
              <w:pStyle w:val="Tabellentext"/>
            </w:pPr>
            <w:r>
              <w:t>-</w:t>
            </w:r>
          </w:p>
        </w:tc>
        <w:tc>
          <w:tcPr>
            <w:tcW w:w="1792" w:type="pct"/>
          </w:tcPr>
          <w:p w14:paraId="0FB5D1A6" w14:textId="77777777" w:rsidR="00216CD3" w:rsidRPr="00743DF3" w:rsidRDefault="00601F27" w:rsidP="0053781D">
            <w:pPr>
              <w:pStyle w:val="Tabellentext"/>
              <w:ind w:left="564" w:hanging="451"/>
            </w:pPr>
            <w:r>
              <w:t>vstatusgkvmds(PERSONENKREIS;KASSEIKNR;ZUQSMODUL)</w:t>
            </w:r>
          </w:p>
        </w:tc>
        <w:tc>
          <w:tcPr>
            <w:tcW w:w="1184" w:type="pct"/>
          </w:tcPr>
          <w:p w14:paraId="4D3893BD" w14:textId="77777777" w:rsidR="00216CD3" w:rsidRPr="00743DF3" w:rsidRDefault="00601F27" w:rsidP="00F36061">
            <w:pPr>
              <w:pStyle w:val="Tabellentext"/>
            </w:pPr>
            <w:r>
              <w:t>MDS_vstatusgkvmds</w:t>
            </w:r>
          </w:p>
        </w:tc>
      </w:tr>
    </w:tbl>
    <w:p w14:paraId="2713F83F" w14:textId="77777777" w:rsidR="00216CD3" w:rsidRDefault="00601F2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42742CE" w14:textId="77777777" w:rsidR="007213A3" w:rsidRDefault="00601F27"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313AC256" w14:textId="77777777" w:rsidR="00357AD4" w:rsidRDefault="00357AD4">
      <w:pPr>
        <w:sectPr w:rsidR="00357AD4"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363E2D7E" w14:textId="77777777" w:rsidR="006D1B0D" w:rsidRDefault="00601F2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C939D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6402DC" w14:textId="00F0CEC0" w:rsidR="000517F0" w:rsidRPr="000517F0" w:rsidRDefault="002137C8" w:rsidP="009A6A2C">
            <w:pPr>
              <w:pStyle w:val="Tabellenkopf"/>
            </w:pPr>
            <w:del w:id="182" w:author="IQTIG" w:date="2020-04-27T15:01:00Z">
              <w:r>
                <w:delText>AK-</w:delText>
              </w:r>
            </w:del>
            <w:r w:rsidR="00601F27">
              <w:t>ID</w:t>
            </w:r>
          </w:p>
        </w:tc>
        <w:tc>
          <w:tcPr>
            <w:tcW w:w="5895" w:type="dxa"/>
          </w:tcPr>
          <w:p w14:paraId="39CE5B5C" w14:textId="77777777" w:rsidR="000517F0"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851801</w:t>
            </w:r>
          </w:p>
        </w:tc>
      </w:tr>
      <w:tr w:rsidR="00C83B05" w14:paraId="543065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FD0A9D" w14:textId="77777777" w:rsidR="00C83B05" w:rsidRDefault="00601F27" w:rsidP="009A6A2C">
            <w:pPr>
              <w:pStyle w:val="Tabellenkopf"/>
            </w:pPr>
            <w:r>
              <w:t>Jahr der Erstanwendung</w:t>
            </w:r>
          </w:p>
        </w:tc>
        <w:tc>
          <w:tcPr>
            <w:tcW w:w="5895" w:type="dxa"/>
          </w:tcPr>
          <w:p w14:paraId="578CEB6C" w14:textId="77777777" w:rsidR="00C83B05"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163A1C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B3B6F8" w14:textId="77777777" w:rsidR="00C83B05" w:rsidRDefault="00601F27" w:rsidP="009A6A2C">
            <w:pPr>
              <w:pStyle w:val="Tabellenkopf"/>
            </w:pPr>
            <w:r>
              <w:t>Begründung für die Auswahl</w:t>
            </w:r>
          </w:p>
        </w:tc>
        <w:tc>
          <w:tcPr>
            <w:tcW w:w="5895" w:type="dxa"/>
          </w:tcPr>
          <w:p w14:paraId="0C7F3A83"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7F47515"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GKV-Patienten angegebene Fälle kann kein Patientenpseudonym gebildet werden. Diese Fälle fallen aus den Follow-up-Indikatoren heraus.</w:t>
            </w:r>
          </w:p>
          <w:p w14:paraId="483C50AA"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CEF5FC6" w14:textId="77777777" w:rsidR="00C83B05" w:rsidRDefault="00601F27"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066C45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719C94" w14:textId="77777777" w:rsidR="00C83B05" w:rsidRDefault="00601F27" w:rsidP="00AD72D5">
            <w:pPr>
              <w:pStyle w:val="Tabellenkopf"/>
            </w:pPr>
            <w:r>
              <w:t>B</w:t>
            </w:r>
            <w:r>
              <w:t>ezug zu and</w:t>
            </w:r>
            <w:r>
              <w:t>eren</w:t>
            </w:r>
            <w:r>
              <w:br/>
            </w:r>
            <w:r>
              <w:t>Q</w:t>
            </w:r>
            <w:r>
              <w:t>ualitätsi</w:t>
            </w:r>
            <w:r>
              <w:t>ndikatoren</w:t>
            </w:r>
            <w:r>
              <w:t>/Kennzahlen</w:t>
            </w:r>
          </w:p>
        </w:tc>
        <w:tc>
          <w:tcPr>
            <w:tcW w:w="5895" w:type="dxa"/>
          </w:tcPr>
          <w:p w14:paraId="7790BB3F" w14:textId="77777777" w:rsidR="00C83B05" w:rsidRPr="00C83B05"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 xml:space="preserve">132000: Defibrillator-Implantationen ohne Folgeeingriff aufgrund eines Hardwareproblems (Aggregat bzw. Sonde) innerhalb von 6 Jahren </w:t>
            </w:r>
            <w:r>
              <w:br/>
              <w:t>132001: Verhältnis der beobachteten zur erwarteten Rate (O/E) an prozedurassoziierten</w:t>
            </w:r>
            <w:r>
              <w:t xml:space="preserve"> Problemen (Sonden- bzw. Taschenproblemen) als Indikation zum Folgeeingriff innerhalb eines Jahres </w:t>
            </w:r>
            <w:r>
              <w:br/>
              <w:t>132002: Verhältnis der beobachteten zu erwarteten Rate (O/E) an Infektionen oder Aggregatperforationen als Indikation zum Folgeeingriff innerhalb eines Jahr</w:t>
            </w:r>
            <w:r>
              <w:t>es</w:t>
            </w:r>
          </w:p>
        </w:tc>
      </w:tr>
      <w:tr w:rsidR="000517F0" w14:paraId="62B01C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BE316D" w14:textId="77777777" w:rsidR="000517F0" w:rsidRDefault="00601F27" w:rsidP="009975E4">
            <w:pPr>
              <w:pStyle w:val="Tabellenkopf"/>
            </w:pPr>
            <w:r>
              <w:t>Berechnung</w:t>
            </w:r>
            <w:r>
              <w:t>sart</w:t>
            </w:r>
          </w:p>
        </w:tc>
        <w:tc>
          <w:tcPr>
            <w:tcW w:w="5895" w:type="dxa"/>
          </w:tcPr>
          <w:p w14:paraId="557ACA4F"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76BA0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0CEF7" w14:textId="77777777" w:rsidR="000517F0" w:rsidRDefault="00601F27" w:rsidP="009A6A2C">
            <w:pPr>
              <w:pStyle w:val="Tabellenkopf"/>
            </w:pPr>
            <w:r>
              <w:t>Referenzbereich 2019</w:t>
            </w:r>
          </w:p>
        </w:tc>
        <w:tc>
          <w:tcPr>
            <w:tcW w:w="5895" w:type="dxa"/>
          </w:tcPr>
          <w:p w14:paraId="4C208A6F"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2398C9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013E89" w14:textId="77777777" w:rsidR="000517F0" w:rsidRDefault="00601F27" w:rsidP="00A3278E">
            <w:pPr>
              <w:pStyle w:val="Tabellenkopf"/>
            </w:pPr>
            <w:r w:rsidRPr="00E37ACC">
              <w:t>R</w:t>
            </w:r>
            <w:r>
              <w:t xml:space="preserve">eferenzbereich </w:t>
            </w:r>
            <w:r>
              <w:t>2018</w:t>
            </w:r>
          </w:p>
        </w:tc>
        <w:tc>
          <w:tcPr>
            <w:tcW w:w="5895" w:type="dxa"/>
          </w:tcPr>
          <w:p w14:paraId="25C8CE23" w14:textId="77777777" w:rsidR="000517F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626B1F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6FEF89" w14:textId="77777777" w:rsidR="00B66E40" w:rsidRDefault="00601F27" w:rsidP="009A6A2C">
            <w:pPr>
              <w:pStyle w:val="Tabellenkopf"/>
            </w:pPr>
            <w:r>
              <w:t>Erläuterung zum Referenzbereich</w:t>
            </w:r>
            <w:r>
              <w:t xml:space="preserve"> </w:t>
            </w:r>
            <w:r>
              <w:t>2019</w:t>
            </w:r>
          </w:p>
        </w:tc>
        <w:tc>
          <w:tcPr>
            <w:tcW w:w="5895" w:type="dxa"/>
          </w:tcPr>
          <w:p w14:paraId="5C451CB4"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C12A7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A8143D" w14:textId="77777777" w:rsidR="00B66E40" w:rsidRDefault="00601F27" w:rsidP="009A6A2C">
            <w:pPr>
              <w:pStyle w:val="Tabellenkopf"/>
            </w:pPr>
            <w:r>
              <w:t>Erläuterung zum Strukturierten</w:t>
            </w:r>
            <w:r>
              <w:t xml:space="preserve"> </w:t>
            </w:r>
            <w:r>
              <w:t>Dialog bzw.</w:t>
            </w:r>
            <w:r>
              <w:t xml:space="preserve"> </w:t>
            </w:r>
            <w:r>
              <w:t>Stellungnahmeverfahren 2019</w:t>
            </w:r>
          </w:p>
        </w:tc>
        <w:tc>
          <w:tcPr>
            <w:tcW w:w="5895" w:type="dxa"/>
          </w:tcPr>
          <w:p w14:paraId="451D31F7"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9A09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2AADA46" w14:textId="77777777" w:rsidR="00B66E40" w:rsidRPr="00E37ACC" w:rsidRDefault="00601F27" w:rsidP="009A6A2C">
            <w:pPr>
              <w:pStyle w:val="Tabellenkopf"/>
            </w:pPr>
            <w:r w:rsidRPr="00E37ACC">
              <w:t>Rechenregeln</w:t>
            </w:r>
          </w:p>
        </w:tc>
        <w:tc>
          <w:tcPr>
            <w:tcW w:w="5895" w:type="dxa"/>
          </w:tcPr>
          <w:p w14:paraId="2F847A36"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85127BD"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 xml:space="preserve">Anzahl der gelieferten vollständigen und plausiblen Datensätze zu GKV-Patientinnen und -Patienten (= Patientinnen und Patienten mit Institutionskennzeichen der Krankenkasse der Versichertenkarte, das mit „10“ beginnt, für die kein besonderer Personenkreis </w:t>
            </w:r>
            <w:r>
              <w:t>vermerkt ist und deren eGK-Versichertennummer vorliegt) sowie der Minimaldatensätze zu GKV-Patientinnen und -Patienten (Patientinnen und Patienten mit Institutionskennzeichen der Krankenkasse der Versichertenkarte, das mit „10“ beginnt und für die kein bes</w:t>
            </w:r>
            <w:r>
              <w:t>onderer Personenkreis vermerkt ist).</w:t>
            </w:r>
          </w:p>
          <w:p w14:paraId="2C6E2107"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7F5D932" w14:textId="77777777" w:rsidR="00694883" w:rsidRPr="00715CCE" w:rsidRDefault="00601F2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die</w:t>
            </w:r>
            <w:r>
              <w:rPr>
                <w:rStyle w:val="Fett"/>
                <w:b w:val="0"/>
                <w:bCs w:val="0"/>
              </w:rPr>
              <w:t xml:space="preserve"> kein besonderer Personenkreis vermerkt ist und deren eGK-Versichertennummer vorliegt) (methodische Sollstatistik: DS_GKV) für den jeweiligen Leistungsbereich</w:t>
            </w:r>
          </w:p>
        </w:tc>
      </w:tr>
      <w:tr w:rsidR="00B66E40" w14:paraId="665CF5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9792DB1" w14:textId="77777777" w:rsidR="00B66E40" w:rsidRPr="00E37ACC" w:rsidRDefault="00601F27" w:rsidP="009A6A2C">
            <w:pPr>
              <w:pStyle w:val="Tabellenkopf"/>
            </w:pPr>
            <w:r w:rsidRPr="00E37ACC">
              <w:t>Erläuterung der Rechenregel</w:t>
            </w:r>
          </w:p>
        </w:tc>
        <w:tc>
          <w:tcPr>
            <w:tcW w:w="5895" w:type="dxa"/>
          </w:tcPr>
          <w:p w14:paraId="28DAA0F1"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4F334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3E375" w14:textId="77777777" w:rsidR="00B66E40" w:rsidRPr="00E37ACC" w:rsidRDefault="00601F27" w:rsidP="009A6A2C">
            <w:pPr>
              <w:pStyle w:val="Tabellenkopf"/>
            </w:pPr>
            <w:r w:rsidRPr="00E37ACC">
              <w:t>Teildatensatzbezug</w:t>
            </w:r>
          </w:p>
        </w:tc>
        <w:tc>
          <w:tcPr>
            <w:tcW w:w="5895" w:type="dxa"/>
          </w:tcPr>
          <w:p w14:paraId="2279C7D0"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09/4:B</w:t>
            </w:r>
          </w:p>
        </w:tc>
      </w:tr>
      <w:tr w:rsidR="00C83B05" w14:paraId="543C4B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41608D" w14:textId="77777777" w:rsidR="00C83B05" w:rsidRPr="00E37ACC" w:rsidRDefault="00601F27" w:rsidP="009A6A2C">
            <w:pPr>
              <w:pStyle w:val="Tabellenkopf"/>
            </w:pPr>
            <w:r>
              <w:t>Mindestanzahl Zähler</w:t>
            </w:r>
          </w:p>
        </w:tc>
        <w:tc>
          <w:tcPr>
            <w:tcW w:w="5895" w:type="dxa"/>
          </w:tcPr>
          <w:p w14:paraId="7421EADE"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48C23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23632F" w14:textId="77777777" w:rsidR="00C83B05" w:rsidRPr="00E37ACC" w:rsidRDefault="00601F27" w:rsidP="009A6A2C">
            <w:pPr>
              <w:pStyle w:val="Tabellenkopf"/>
            </w:pPr>
            <w:r>
              <w:t xml:space="preserve">Mindestanzahl </w:t>
            </w:r>
            <w:r>
              <w:t>Nenner</w:t>
            </w:r>
          </w:p>
        </w:tc>
        <w:tc>
          <w:tcPr>
            <w:tcW w:w="5895" w:type="dxa"/>
          </w:tcPr>
          <w:p w14:paraId="70A0D159"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7612C9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4AA717" w14:textId="77777777" w:rsidR="00B66E40" w:rsidRPr="00E37ACC" w:rsidRDefault="00601F27" w:rsidP="009A6A2C">
            <w:pPr>
              <w:pStyle w:val="Tabellenkopf"/>
            </w:pPr>
            <w:r>
              <w:t>Zähler (Formel)</w:t>
            </w:r>
          </w:p>
        </w:tc>
        <w:tc>
          <w:tcPr>
            <w:tcW w:w="5895" w:type="dxa"/>
          </w:tcPr>
          <w:p w14:paraId="1DF90A74" w14:textId="77777777" w:rsidR="00B66E40" w:rsidRPr="00722F75" w:rsidRDefault="00601F27"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09/4:B: </w:t>
            </w:r>
            <w:r>
              <w:br/>
              <w:t xml:space="preserve"> </w:t>
            </w:r>
            <w:r>
              <w:br/>
              <w:t xml:space="preserve">versichertenstatusgkv %==% 1 &amp; is.na(VERSICHERTENIDNEUNV) &amp; </w:t>
            </w:r>
            <w:r>
              <w:br/>
              <w:t xml:space="preserve"> </w:t>
            </w:r>
            <w:r>
              <w:br/>
            </w:r>
            <w:r>
              <w:lastRenderedPageBreak/>
              <w:t xml:space="preserve"># MDS:B: </w:t>
            </w:r>
            <w:r>
              <w:br/>
              <w:t xml:space="preserve"> </w:t>
            </w:r>
            <w:r>
              <w:br/>
              <w:t>MDS_ZUQSMODUL %==% "09/4" &amp; MDS_vstatusgkvmds %==% 1</w:t>
            </w:r>
          </w:p>
        </w:tc>
      </w:tr>
      <w:tr w:rsidR="00B66E40" w14:paraId="1AC932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CCDB08" w14:textId="77777777" w:rsidR="00B66E40" w:rsidRPr="00E37ACC" w:rsidRDefault="00601F27" w:rsidP="009A6A2C">
            <w:pPr>
              <w:pStyle w:val="Tabellenkopf"/>
            </w:pPr>
            <w:r w:rsidRPr="00E37ACC">
              <w:lastRenderedPageBreak/>
              <w:t>Nenner (Formel)</w:t>
            </w:r>
          </w:p>
        </w:tc>
        <w:tc>
          <w:tcPr>
            <w:tcW w:w="5895" w:type="dxa"/>
          </w:tcPr>
          <w:p w14:paraId="52FBA3D6" w14:textId="77777777" w:rsidR="00B66E40" w:rsidRPr="00722F75" w:rsidRDefault="00601F27"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26A32A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938508" w14:textId="77777777" w:rsidR="00B66E40" w:rsidRPr="00E37ACC" w:rsidRDefault="00601F27" w:rsidP="009A6A2C">
            <w:pPr>
              <w:pStyle w:val="Tabellenkopf"/>
            </w:pPr>
            <w:r w:rsidRPr="00E37ACC">
              <w:t>Verwendete Funktionen</w:t>
            </w:r>
          </w:p>
        </w:tc>
        <w:tc>
          <w:tcPr>
            <w:tcW w:w="5895" w:type="dxa"/>
          </w:tcPr>
          <w:p w14:paraId="3D63543B" w14:textId="77777777" w:rsidR="00B66E40" w:rsidRPr="00D817EF" w:rsidRDefault="00601F27"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EC0D8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A1A2B9" w14:textId="77777777" w:rsidR="00B66E40" w:rsidRPr="00E37ACC" w:rsidRDefault="00601F27" w:rsidP="009A6A2C">
            <w:pPr>
              <w:pStyle w:val="Tabellenkopf"/>
            </w:pPr>
            <w:r w:rsidRPr="00E37ACC">
              <w:t>Verwendete Listen</w:t>
            </w:r>
          </w:p>
        </w:tc>
        <w:tc>
          <w:tcPr>
            <w:tcW w:w="5895" w:type="dxa"/>
          </w:tcPr>
          <w:p w14:paraId="3FEC7E94" w14:textId="77777777" w:rsidR="00B0537E" w:rsidRPr="003E64DF" w:rsidRDefault="00601F2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6C0E5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48D1B5" w14:textId="77777777" w:rsidR="00B66E40" w:rsidRPr="00E37ACC" w:rsidRDefault="00601F27" w:rsidP="00AD72D5">
            <w:pPr>
              <w:pStyle w:val="Tabellenkopf"/>
            </w:pPr>
            <w:r>
              <w:t>Vergleichbarkeit mit</w:t>
            </w:r>
            <w:r>
              <w:br/>
            </w:r>
            <w:r>
              <w:t>Vorjahresergebnissen</w:t>
            </w:r>
          </w:p>
        </w:tc>
        <w:tc>
          <w:tcPr>
            <w:tcW w:w="5895" w:type="dxa"/>
          </w:tcPr>
          <w:p w14:paraId="3FA20C5B"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13C2AFB" w14:textId="77777777" w:rsidR="009E1781" w:rsidRPr="00CC72DB" w:rsidRDefault="00601F27" w:rsidP="00CC72DB">
      <w:pPr>
        <w:pStyle w:val="Tabellentext"/>
        <w:spacing w:before="0"/>
        <w:ind w:left="0"/>
        <w:rPr>
          <w:sz w:val="2"/>
          <w:szCs w:val="2"/>
        </w:rPr>
      </w:pPr>
    </w:p>
    <w:p w14:paraId="2C49CCA8" w14:textId="77777777" w:rsidR="00357AD4" w:rsidRDefault="00357AD4">
      <w:pPr>
        <w:sectPr w:rsidR="00357AD4" w:rsidSect="001E71EA">
          <w:pgSz w:w="11906" w:h="16838" w:code="9"/>
          <w:pgMar w:top="1418" w:right="1134" w:bottom="1418" w:left="1701" w:header="454" w:footer="737" w:gutter="0"/>
          <w:cols w:space="708"/>
          <w:docGrid w:linePitch="360"/>
        </w:sectPr>
      </w:pPr>
    </w:p>
    <w:p w14:paraId="263D0B0C" w14:textId="77777777" w:rsidR="00293DEF" w:rsidRDefault="00601F27" w:rsidP="00271720">
      <w:pPr>
        <w:pStyle w:val="berschrift1ohneGliederung"/>
      </w:pPr>
      <w:bookmarkStart w:id="183" w:name="_Toc38892377"/>
      <w:r>
        <w:lastRenderedPageBreak/>
        <w:t>850194: Auffälligkeitskriterium zur Überdokumentation</w:t>
      </w:r>
      <w:bookmarkEnd w:id="183"/>
    </w:p>
    <w:p w14:paraId="0EDD7FD0" w14:textId="77777777" w:rsidR="000F0644" w:rsidRDefault="00601F27" w:rsidP="00492E33">
      <w:pPr>
        <w:pStyle w:val="Absatzberschriftebene2nurinNavigation"/>
      </w:pPr>
      <w:r>
        <w:t>Verwendete Datenfelder</w:t>
      </w:r>
    </w:p>
    <w:p w14:paraId="627D07BB" w14:textId="77777777" w:rsidR="001046CA" w:rsidRPr="005319EE" w:rsidRDefault="00601F2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057B72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19E8179" w14:textId="77777777" w:rsidR="00216CD3" w:rsidRPr="009E2B0C" w:rsidRDefault="00601F27" w:rsidP="00F36061">
            <w:pPr>
              <w:pStyle w:val="Tabellenkopf"/>
            </w:pPr>
            <w:r>
              <w:t>Item</w:t>
            </w:r>
          </w:p>
        </w:tc>
        <w:tc>
          <w:tcPr>
            <w:tcW w:w="1097" w:type="pct"/>
          </w:tcPr>
          <w:p w14:paraId="68D9F86A" w14:textId="77777777" w:rsidR="00216CD3" w:rsidRPr="009E2B0C" w:rsidRDefault="00601F27" w:rsidP="00F36061">
            <w:pPr>
              <w:pStyle w:val="Tabellenkopf"/>
            </w:pPr>
            <w:r>
              <w:t>Bezeichnung</w:t>
            </w:r>
          </w:p>
        </w:tc>
        <w:tc>
          <w:tcPr>
            <w:tcW w:w="326" w:type="pct"/>
          </w:tcPr>
          <w:p w14:paraId="0D1BE549" w14:textId="77777777" w:rsidR="00216CD3" w:rsidRPr="009E2B0C" w:rsidRDefault="00601F27" w:rsidP="00F36061">
            <w:pPr>
              <w:pStyle w:val="Tabellenkopf"/>
            </w:pPr>
            <w:r>
              <w:t>M/K</w:t>
            </w:r>
          </w:p>
        </w:tc>
        <w:tc>
          <w:tcPr>
            <w:tcW w:w="1792" w:type="pct"/>
          </w:tcPr>
          <w:p w14:paraId="0237CEC8" w14:textId="77777777" w:rsidR="00216CD3" w:rsidRPr="009E2B0C" w:rsidRDefault="00601F27" w:rsidP="00F36061">
            <w:pPr>
              <w:pStyle w:val="Tabellenkopf"/>
            </w:pPr>
            <w:r>
              <w:t>Schlüssel/Formel</w:t>
            </w:r>
          </w:p>
        </w:tc>
        <w:tc>
          <w:tcPr>
            <w:tcW w:w="1184" w:type="pct"/>
          </w:tcPr>
          <w:p w14:paraId="3204770B" w14:textId="77777777" w:rsidR="00216CD3" w:rsidRPr="009E2B0C" w:rsidRDefault="00601F27" w:rsidP="00DA3905">
            <w:pPr>
              <w:pStyle w:val="Tabellenkopf"/>
              <w:ind w:left="108" w:right="28"/>
            </w:pPr>
            <w:r>
              <w:t>Feldname</w:t>
            </w:r>
            <w:r>
              <w:t xml:space="preserve">  </w:t>
            </w:r>
          </w:p>
        </w:tc>
      </w:tr>
    </w:tbl>
    <w:p w14:paraId="701AB2C0" w14:textId="77777777" w:rsidR="00357AD4" w:rsidRDefault="00357AD4">
      <w:pPr>
        <w:sectPr w:rsidR="00357AD4"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4B48708D" w14:textId="77777777" w:rsidR="006D1B0D" w:rsidRDefault="00601F2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4D2F6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12B45B" w14:textId="3138585F" w:rsidR="000517F0" w:rsidRPr="000517F0" w:rsidRDefault="002137C8" w:rsidP="009A6A2C">
            <w:pPr>
              <w:pStyle w:val="Tabellenkopf"/>
            </w:pPr>
            <w:del w:id="184" w:author="IQTIG" w:date="2020-04-27T15:01:00Z">
              <w:r>
                <w:delText>AK-</w:delText>
              </w:r>
            </w:del>
            <w:r w:rsidR="00601F27">
              <w:t>ID</w:t>
            </w:r>
          </w:p>
        </w:tc>
        <w:tc>
          <w:tcPr>
            <w:tcW w:w="5895" w:type="dxa"/>
          </w:tcPr>
          <w:p w14:paraId="299DC673" w14:textId="77777777" w:rsidR="000517F0"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850194</w:t>
            </w:r>
          </w:p>
        </w:tc>
      </w:tr>
      <w:tr w:rsidR="00C83B05" w14:paraId="1BAC7B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55EC0E" w14:textId="77777777" w:rsidR="00C83B05" w:rsidRDefault="00601F27" w:rsidP="009A6A2C">
            <w:pPr>
              <w:pStyle w:val="Tabellenkopf"/>
            </w:pPr>
            <w:r>
              <w:t>Jahr der Erstanwendung</w:t>
            </w:r>
          </w:p>
        </w:tc>
        <w:tc>
          <w:tcPr>
            <w:tcW w:w="5895" w:type="dxa"/>
          </w:tcPr>
          <w:p w14:paraId="174DB885" w14:textId="77777777" w:rsidR="00C83B05"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1DE789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FCFF6" w14:textId="77777777" w:rsidR="00C83B05" w:rsidRDefault="00601F27" w:rsidP="009A6A2C">
            <w:pPr>
              <w:pStyle w:val="Tabellenkopf"/>
            </w:pPr>
            <w:r>
              <w:t>Begründung für die Auswahl</w:t>
            </w:r>
          </w:p>
        </w:tc>
        <w:tc>
          <w:tcPr>
            <w:tcW w:w="5895" w:type="dxa"/>
          </w:tcPr>
          <w:p w14:paraId="6AD9E82E"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4AD286B"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41F46684"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80DA108" w14:textId="77777777" w:rsidR="00C83B05" w:rsidRDefault="00601F2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5255C4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A1F5CD" w14:textId="77777777" w:rsidR="000517F0" w:rsidRDefault="00601F27" w:rsidP="009975E4">
            <w:pPr>
              <w:pStyle w:val="Tabellenkopf"/>
            </w:pPr>
            <w:r>
              <w:t>Berechnung</w:t>
            </w:r>
            <w:r>
              <w:t>sart</w:t>
            </w:r>
          </w:p>
        </w:tc>
        <w:tc>
          <w:tcPr>
            <w:tcW w:w="5895" w:type="dxa"/>
          </w:tcPr>
          <w:p w14:paraId="1E5F8A9F"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1BF2C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94B5F" w14:textId="77777777" w:rsidR="000517F0" w:rsidRDefault="00601F27" w:rsidP="009A6A2C">
            <w:pPr>
              <w:pStyle w:val="Tabellenkopf"/>
            </w:pPr>
            <w:r>
              <w:t>Referenzbereich 2019</w:t>
            </w:r>
          </w:p>
        </w:tc>
        <w:tc>
          <w:tcPr>
            <w:tcW w:w="5895" w:type="dxa"/>
          </w:tcPr>
          <w:p w14:paraId="457D44A4"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4B2857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0FC4EB" w14:textId="77777777" w:rsidR="000517F0" w:rsidRDefault="00601F27" w:rsidP="00A3278E">
            <w:pPr>
              <w:pStyle w:val="Tabellenkopf"/>
            </w:pPr>
            <w:r w:rsidRPr="00E37ACC">
              <w:t>R</w:t>
            </w:r>
            <w:r>
              <w:t xml:space="preserve">eferenzbereich </w:t>
            </w:r>
            <w:r>
              <w:t>2018</w:t>
            </w:r>
          </w:p>
        </w:tc>
        <w:tc>
          <w:tcPr>
            <w:tcW w:w="5895" w:type="dxa"/>
          </w:tcPr>
          <w:p w14:paraId="4E02594A" w14:textId="77777777" w:rsidR="000517F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C2900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B69CF8" w14:textId="77777777" w:rsidR="00B66E40" w:rsidRDefault="00601F27" w:rsidP="009A6A2C">
            <w:pPr>
              <w:pStyle w:val="Tabellenkopf"/>
            </w:pPr>
            <w:r>
              <w:t>Erläuterung zum Referenzbereich</w:t>
            </w:r>
            <w:r>
              <w:t xml:space="preserve"> </w:t>
            </w:r>
            <w:r>
              <w:t>2019</w:t>
            </w:r>
          </w:p>
        </w:tc>
        <w:tc>
          <w:tcPr>
            <w:tcW w:w="5895" w:type="dxa"/>
          </w:tcPr>
          <w:p w14:paraId="29B0BBFF"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EA4B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0BBAEC" w14:textId="77777777" w:rsidR="00B66E40" w:rsidRDefault="00601F27" w:rsidP="009A6A2C">
            <w:pPr>
              <w:pStyle w:val="Tabellenkopf"/>
            </w:pPr>
            <w:r>
              <w:t>Erläuterung zum Strukturierten</w:t>
            </w:r>
            <w:r>
              <w:t xml:space="preserve"> </w:t>
            </w:r>
            <w:r>
              <w:t>Dialog bzw.</w:t>
            </w:r>
            <w:r>
              <w:t xml:space="preserve"> </w:t>
            </w:r>
            <w:r>
              <w:t>Stellungnahmeverfahren 2019</w:t>
            </w:r>
          </w:p>
        </w:tc>
        <w:tc>
          <w:tcPr>
            <w:tcW w:w="5895" w:type="dxa"/>
          </w:tcPr>
          <w:p w14:paraId="790ED40F"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A3A2A8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F714122" w14:textId="77777777" w:rsidR="00B66E40" w:rsidRPr="00E37ACC" w:rsidRDefault="00601F27" w:rsidP="009A6A2C">
            <w:pPr>
              <w:pStyle w:val="Tabellenkopf"/>
            </w:pPr>
            <w:r w:rsidRPr="00E37ACC">
              <w:t>Rechenregeln</w:t>
            </w:r>
          </w:p>
        </w:tc>
        <w:tc>
          <w:tcPr>
            <w:tcW w:w="5895" w:type="dxa"/>
          </w:tcPr>
          <w:p w14:paraId="16DC9F9A"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8E3A027"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3F83BD67"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C05EBF7" w14:textId="77777777" w:rsidR="00694883" w:rsidRPr="00715CCE" w:rsidRDefault="00601F2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w:t>
            </w:r>
            <w:r>
              <w:rPr>
                <w:rStyle w:val="Fett"/>
                <w:b w:val="0"/>
                <w:bCs w:val="0"/>
              </w:rPr>
              <w:t>NSAETZE_MODUL) für das jeweilige Modul</w:t>
            </w:r>
          </w:p>
        </w:tc>
      </w:tr>
      <w:tr w:rsidR="00B66E40" w14:paraId="7220F9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47DBDE1" w14:textId="77777777" w:rsidR="00B66E40" w:rsidRPr="00E37ACC" w:rsidRDefault="00601F27" w:rsidP="009A6A2C">
            <w:pPr>
              <w:pStyle w:val="Tabellenkopf"/>
            </w:pPr>
            <w:r w:rsidRPr="00E37ACC">
              <w:t>Erläuterung der Rechenregel</w:t>
            </w:r>
          </w:p>
        </w:tc>
        <w:tc>
          <w:tcPr>
            <w:tcW w:w="5895" w:type="dxa"/>
          </w:tcPr>
          <w:p w14:paraId="56EA35DB"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2E106D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13BFF6" w14:textId="77777777" w:rsidR="00C83B05" w:rsidRPr="00E37ACC" w:rsidRDefault="00601F27" w:rsidP="009A6A2C">
            <w:pPr>
              <w:pStyle w:val="Tabellenkopf"/>
            </w:pPr>
            <w:r>
              <w:t>Mindesta</w:t>
            </w:r>
            <w:r>
              <w:t>nzahl Zähler</w:t>
            </w:r>
          </w:p>
        </w:tc>
        <w:tc>
          <w:tcPr>
            <w:tcW w:w="5895" w:type="dxa"/>
          </w:tcPr>
          <w:p w14:paraId="6EB843DD"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73382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361CA4" w14:textId="77777777" w:rsidR="00C83B05" w:rsidRPr="00E37ACC" w:rsidRDefault="00601F27" w:rsidP="009A6A2C">
            <w:pPr>
              <w:pStyle w:val="Tabellenkopf"/>
            </w:pPr>
            <w:r>
              <w:t>Mindestanzahl Nenner</w:t>
            </w:r>
          </w:p>
        </w:tc>
        <w:tc>
          <w:tcPr>
            <w:tcW w:w="5895" w:type="dxa"/>
          </w:tcPr>
          <w:p w14:paraId="01F5A124"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99BB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179BA1" w14:textId="77777777" w:rsidR="00B66E40" w:rsidRPr="00E37ACC" w:rsidRDefault="00601F27" w:rsidP="00AD72D5">
            <w:pPr>
              <w:pStyle w:val="Tabellenkopf"/>
            </w:pPr>
            <w:r>
              <w:t>Vergleichbarkeit mit</w:t>
            </w:r>
            <w:r>
              <w:br/>
            </w:r>
            <w:r>
              <w:t>Vorjahresergebnissen</w:t>
            </w:r>
          </w:p>
        </w:tc>
        <w:tc>
          <w:tcPr>
            <w:tcW w:w="5895" w:type="dxa"/>
          </w:tcPr>
          <w:p w14:paraId="0ABA2E95"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BB578DC" w14:textId="77777777" w:rsidR="009E1781" w:rsidRPr="00CC72DB" w:rsidRDefault="00601F27" w:rsidP="00CC72DB">
      <w:pPr>
        <w:pStyle w:val="Tabellentext"/>
        <w:spacing w:before="0"/>
        <w:ind w:left="0"/>
        <w:rPr>
          <w:sz w:val="2"/>
          <w:szCs w:val="2"/>
        </w:rPr>
      </w:pPr>
    </w:p>
    <w:p w14:paraId="5BEA71DA" w14:textId="77777777" w:rsidR="00357AD4" w:rsidRDefault="00357AD4">
      <w:pPr>
        <w:sectPr w:rsidR="00357AD4" w:rsidSect="001E71EA">
          <w:pgSz w:w="11906" w:h="16838" w:code="9"/>
          <w:pgMar w:top="1418" w:right="1134" w:bottom="1418" w:left="1701" w:header="454" w:footer="737" w:gutter="0"/>
          <w:cols w:space="708"/>
          <w:docGrid w:linePitch="360"/>
        </w:sectPr>
      </w:pPr>
    </w:p>
    <w:p w14:paraId="4C1EA18B" w14:textId="77777777" w:rsidR="00293DEF" w:rsidRDefault="00601F27" w:rsidP="00271720">
      <w:pPr>
        <w:pStyle w:val="berschrift1ohneGliederung"/>
      </w:pPr>
      <w:bookmarkStart w:id="185" w:name="_Toc38892378"/>
      <w:r>
        <w:lastRenderedPageBreak/>
        <w:t>850220: Auffälligkeitskriterium zum Minimaldatensatz (MDS)</w:t>
      </w:r>
      <w:bookmarkEnd w:id="185"/>
    </w:p>
    <w:p w14:paraId="4E283A2C" w14:textId="77777777" w:rsidR="000F0644" w:rsidRDefault="00601F27" w:rsidP="00492E33">
      <w:pPr>
        <w:pStyle w:val="Absatzberschriftebene2nurinNavigation"/>
      </w:pPr>
      <w:r>
        <w:t>Verwendete Datenfelder</w:t>
      </w:r>
    </w:p>
    <w:p w14:paraId="784C7A4E" w14:textId="77777777" w:rsidR="001046CA" w:rsidRPr="005319EE" w:rsidRDefault="00601F27"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E5BDB9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8FCF7C0" w14:textId="77777777" w:rsidR="00216CD3" w:rsidRPr="009E2B0C" w:rsidRDefault="00601F27" w:rsidP="00F36061">
            <w:pPr>
              <w:pStyle w:val="Tabellenkopf"/>
            </w:pPr>
            <w:r>
              <w:t>Item</w:t>
            </w:r>
          </w:p>
        </w:tc>
        <w:tc>
          <w:tcPr>
            <w:tcW w:w="1097" w:type="pct"/>
          </w:tcPr>
          <w:p w14:paraId="0BB94C82" w14:textId="77777777" w:rsidR="00216CD3" w:rsidRPr="009E2B0C" w:rsidRDefault="00601F27" w:rsidP="00F36061">
            <w:pPr>
              <w:pStyle w:val="Tabellenkopf"/>
            </w:pPr>
            <w:r>
              <w:t>Bezeichnung</w:t>
            </w:r>
          </w:p>
        </w:tc>
        <w:tc>
          <w:tcPr>
            <w:tcW w:w="326" w:type="pct"/>
          </w:tcPr>
          <w:p w14:paraId="5EB8BCD7" w14:textId="77777777" w:rsidR="00216CD3" w:rsidRPr="009E2B0C" w:rsidRDefault="00601F27" w:rsidP="00F36061">
            <w:pPr>
              <w:pStyle w:val="Tabellenkopf"/>
            </w:pPr>
            <w:r>
              <w:t>M/K</w:t>
            </w:r>
          </w:p>
        </w:tc>
        <w:tc>
          <w:tcPr>
            <w:tcW w:w="1792" w:type="pct"/>
          </w:tcPr>
          <w:p w14:paraId="703164FC" w14:textId="77777777" w:rsidR="00216CD3" w:rsidRPr="009E2B0C" w:rsidRDefault="00601F27" w:rsidP="00F36061">
            <w:pPr>
              <w:pStyle w:val="Tabellenkopf"/>
            </w:pPr>
            <w:r>
              <w:t>Schlüssel/Formel</w:t>
            </w:r>
          </w:p>
        </w:tc>
        <w:tc>
          <w:tcPr>
            <w:tcW w:w="1184" w:type="pct"/>
          </w:tcPr>
          <w:p w14:paraId="31FC126E" w14:textId="77777777" w:rsidR="00216CD3" w:rsidRPr="009E2B0C" w:rsidRDefault="00601F27" w:rsidP="00DA3905">
            <w:pPr>
              <w:pStyle w:val="Tabellenkopf"/>
              <w:ind w:left="108" w:right="28"/>
            </w:pPr>
            <w:r>
              <w:t>Feldname</w:t>
            </w:r>
            <w:r>
              <w:t xml:space="preserve">  </w:t>
            </w:r>
          </w:p>
        </w:tc>
      </w:tr>
    </w:tbl>
    <w:p w14:paraId="15049464" w14:textId="77777777" w:rsidR="00357AD4" w:rsidRDefault="00357AD4">
      <w:pPr>
        <w:sectPr w:rsidR="00357AD4"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6BBD73F4" w14:textId="77777777" w:rsidR="006D1B0D" w:rsidRDefault="00601F27"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14BC0F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16373F" w14:textId="59A2F456" w:rsidR="000517F0" w:rsidRPr="000517F0" w:rsidRDefault="002137C8" w:rsidP="009A6A2C">
            <w:pPr>
              <w:pStyle w:val="Tabellenkopf"/>
            </w:pPr>
            <w:del w:id="186" w:author="IQTIG" w:date="2020-04-27T15:01:00Z">
              <w:r>
                <w:delText>AK-</w:delText>
              </w:r>
            </w:del>
            <w:r w:rsidR="00601F27">
              <w:t>ID</w:t>
            </w:r>
          </w:p>
        </w:tc>
        <w:tc>
          <w:tcPr>
            <w:tcW w:w="5895" w:type="dxa"/>
          </w:tcPr>
          <w:p w14:paraId="15526366" w14:textId="77777777" w:rsidR="000517F0"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850220</w:t>
            </w:r>
          </w:p>
        </w:tc>
      </w:tr>
      <w:tr w:rsidR="00C83B05" w14:paraId="679A37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996A9E" w14:textId="77777777" w:rsidR="00C83B05" w:rsidRDefault="00601F27" w:rsidP="009A6A2C">
            <w:pPr>
              <w:pStyle w:val="Tabellenkopf"/>
            </w:pPr>
            <w:r>
              <w:t>Jahr der Erstanwendung</w:t>
            </w:r>
          </w:p>
        </w:tc>
        <w:tc>
          <w:tcPr>
            <w:tcW w:w="5895" w:type="dxa"/>
          </w:tcPr>
          <w:p w14:paraId="519BF887" w14:textId="77777777" w:rsidR="00C83B05" w:rsidRDefault="00601F27"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336F20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69927" w14:textId="77777777" w:rsidR="00C83B05" w:rsidRDefault="00601F27" w:rsidP="009A6A2C">
            <w:pPr>
              <w:pStyle w:val="Tabellenkopf"/>
            </w:pPr>
            <w:r>
              <w:t>Begründung für die Auswahl</w:t>
            </w:r>
          </w:p>
        </w:tc>
        <w:tc>
          <w:tcPr>
            <w:tcW w:w="5895" w:type="dxa"/>
          </w:tcPr>
          <w:p w14:paraId="6F3E3492"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073C936"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34FB0658" w14:textId="77777777" w:rsidR="00C83B05" w:rsidRP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D2F1CC3" w14:textId="77777777" w:rsidR="00C83B05" w:rsidRDefault="00601F27" w:rsidP="00C83B05">
            <w:pPr>
              <w:pStyle w:val="Tabellentext"/>
              <w:cnfStyle w:val="000000000000" w:firstRow="0" w:lastRow="0" w:firstColumn="0" w:lastColumn="0" w:oddVBand="0" w:evenVBand="0" w:oddHBand="0" w:evenHBand="0" w:firstRowFirstColumn="0" w:firstRowLastColumn="0" w:lastRowFirstColumn="0" w:lastRowLastColumn="0"/>
            </w:pPr>
            <w:r>
              <w:t xml:space="preserve">Das Ausfüllen von Minimaldatensätzen in einem Leistungsbereich kann </w:t>
            </w:r>
            <w:r>
              <w:t>einen Hinweis auf Mängel des QS-Filters liefern. Zudem ist zu vermuten, dass durch die Einführung eines Auffälligkeitskriteriums zur Unterdokumentation der Anreiz für die Verwendung von Minimaldatensätzen ansteigt.</w:t>
            </w:r>
          </w:p>
        </w:tc>
      </w:tr>
      <w:tr w:rsidR="000517F0" w14:paraId="63E573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0DEDF" w14:textId="77777777" w:rsidR="000517F0" w:rsidRDefault="00601F27" w:rsidP="009975E4">
            <w:pPr>
              <w:pStyle w:val="Tabellenkopf"/>
            </w:pPr>
            <w:r>
              <w:t>Berechnung</w:t>
            </w:r>
            <w:r>
              <w:t>sart</w:t>
            </w:r>
          </w:p>
        </w:tc>
        <w:tc>
          <w:tcPr>
            <w:tcW w:w="5895" w:type="dxa"/>
          </w:tcPr>
          <w:p w14:paraId="58B2F171"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66DC9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8C4A6A" w14:textId="77777777" w:rsidR="000517F0" w:rsidRDefault="00601F27" w:rsidP="009A6A2C">
            <w:pPr>
              <w:pStyle w:val="Tabellenkopf"/>
            </w:pPr>
            <w:r>
              <w:t>Referenzbereich 2019</w:t>
            </w:r>
          </w:p>
        </w:tc>
        <w:tc>
          <w:tcPr>
            <w:tcW w:w="5895" w:type="dxa"/>
          </w:tcPr>
          <w:p w14:paraId="450FB3B4" w14:textId="77777777" w:rsidR="000517F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7B7A28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CA7898" w14:textId="77777777" w:rsidR="000517F0" w:rsidRDefault="00601F27" w:rsidP="00A3278E">
            <w:pPr>
              <w:pStyle w:val="Tabellenkopf"/>
            </w:pPr>
            <w:r w:rsidRPr="00E37ACC">
              <w:t>R</w:t>
            </w:r>
            <w:r>
              <w:t xml:space="preserve">eferenzbereich </w:t>
            </w:r>
            <w:r>
              <w:t>2018</w:t>
            </w:r>
          </w:p>
        </w:tc>
        <w:tc>
          <w:tcPr>
            <w:tcW w:w="5895" w:type="dxa"/>
          </w:tcPr>
          <w:p w14:paraId="3E812521" w14:textId="77777777" w:rsidR="000517F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540C04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7165BD" w14:textId="77777777" w:rsidR="00B66E40" w:rsidRDefault="00601F27" w:rsidP="009A6A2C">
            <w:pPr>
              <w:pStyle w:val="Tabellenkopf"/>
            </w:pPr>
            <w:r>
              <w:t>Erläuterung zum Referenzbereich</w:t>
            </w:r>
            <w:r>
              <w:t xml:space="preserve"> </w:t>
            </w:r>
            <w:r>
              <w:t>2019</w:t>
            </w:r>
          </w:p>
        </w:tc>
        <w:tc>
          <w:tcPr>
            <w:tcW w:w="5895" w:type="dxa"/>
          </w:tcPr>
          <w:p w14:paraId="5158BB08"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1FCA6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BB0AB" w14:textId="77777777" w:rsidR="00B66E40" w:rsidRDefault="00601F27" w:rsidP="009A6A2C">
            <w:pPr>
              <w:pStyle w:val="Tabellenkopf"/>
            </w:pPr>
            <w:r>
              <w:t>Erläuterung zum Strukturierten</w:t>
            </w:r>
            <w:r>
              <w:t xml:space="preserve"> </w:t>
            </w:r>
            <w:r>
              <w:t>Dialog bzw.</w:t>
            </w:r>
            <w:r>
              <w:t xml:space="preserve"> </w:t>
            </w:r>
            <w:r>
              <w:t>Stellungnahmeverfahren 2019</w:t>
            </w:r>
          </w:p>
        </w:tc>
        <w:tc>
          <w:tcPr>
            <w:tcW w:w="5895" w:type="dxa"/>
          </w:tcPr>
          <w:p w14:paraId="7D5571D3"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078F8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48ACB9D" w14:textId="77777777" w:rsidR="00B66E40" w:rsidRPr="00E37ACC" w:rsidRDefault="00601F27" w:rsidP="009A6A2C">
            <w:pPr>
              <w:pStyle w:val="Tabellenkopf"/>
            </w:pPr>
            <w:r w:rsidRPr="00E37ACC">
              <w:t>Rechenregeln</w:t>
            </w:r>
          </w:p>
        </w:tc>
        <w:tc>
          <w:tcPr>
            <w:tcW w:w="5895" w:type="dxa"/>
          </w:tcPr>
          <w:p w14:paraId="3BB24291"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0B08A2B"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4FB17720" w14:textId="77777777" w:rsidR="00897EAC" w:rsidRPr="00897EAC" w:rsidRDefault="00601F2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633E8DB" w14:textId="77777777" w:rsidR="00694883" w:rsidRPr="00715CCE" w:rsidRDefault="00601F2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8BF8A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BDEF90F" w14:textId="77777777" w:rsidR="00B66E40" w:rsidRPr="00E37ACC" w:rsidRDefault="00601F27" w:rsidP="009A6A2C">
            <w:pPr>
              <w:pStyle w:val="Tabellenkopf"/>
            </w:pPr>
            <w:r w:rsidRPr="00E37ACC">
              <w:t>Erläuterung der Rechenregel</w:t>
            </w:r>
          </w:p>
        </w:tc>
        <w:tc>
          <w:tcPr>
            <w:tcW w:w="5895" w:type="dxa"/>
          </w:tcPr>
          <w:p w14:paraId="6405ACB5" w14:textId="77777777" w:rsidR="00B66E40"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69BF1F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22B674" w14:textId="77777777" w:rsidR="00C83B05" w:rsidRPr="00E37ACC" w:rsidRDefault="00601F27" w:rsidP="009A6A2C">
            <w:pPr>
              <w:pStyle w:val="Tabellenkopf"/>
            </w:pPr>
            <w:r>
              <w:t>Mindestanzahl Zähler</w:t>
            </w:r>
          </w:p>
        </w:tc>
        <w:tc>
          <w:tcPr>
            <w:tcW w:w="5895" w:type="dxa"/>
          </w:tcPr>
          <w:p w14:paraId="09BE6F43"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D8AFE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1CDAC4" w14:textId="77777777" w:rsidR="00C83B05" w:rsidRPr="00E37ACC" w:rsidRDefault="00601F27" w:rsidP="009A6A2C">
            <w:pPr>
              <w:pStyle w:val="Tabellenkopf"/>
            </w:pPr>
            <w:r>
              <w:t>Mindestanzahl Nenner</w:t>
            </w:r>
          </w:p>
        </w:tc>
        <w:tc>
          <w:tcPr>
            <w:tcW w:w="5895" w:type="dxa"/>
          </w:tcPr>
          <w:p w14:paraId="420178FB" w14:textId="77777777" w:rsidR="00C83B05" w:rsidRDefault="00601F27" w:rsidP="00897EAC">
            <w:pPr>
              <w:pStyle w:val="Tabellentext"/>
              <w:cnfStyle w:val="000000000000" w:firstRow="0" w:lastRow="0" w:firstColumn="0" w:lastColumn="0" w:oddVBand="0" w:evenVBand="0" w:oddHBand="0" w:evenHBand="0" w:firstRowFirstColumn="0" w:firstRowLastColumn="0" w:lastRowFirstColumn="0" w:lastRowLastColumn="0"/>
            </w:pPr>
            <w:r>
              <w:t>5 (Die Kli</w:t>
            </w:r>
            <w:r>
              <w:t>nik muss laut Soll-Statistik im jeweiligen Leistungsbereich mindestens 5 Fälle behandelt haben.)</w:t>
            </w:r>
          </w:p>
        </w:tc>
      </w:tr>
      <w:tr w:rsidR="00B66E40" w14:paraId="554A9A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56A72C" w14:textId="77777777" w:rsidR="00B66E40" w:rsidRPr="00E37ACC" w:rsidRDefault="00601F27" w:rsidP="00AD72D5">
            <w:pPr>
              <w:pStyle w:val="Tabellenkopf"/>
            </w:pPr>
            <w:r>
              <w:t>Vergleichbarkeit mit</w:t>
            </w:r>
            <w:r>
              <w:br/>
            </w:r>
            <w:r>
              <w:t>Vorjahresergebnissen</w:t>
            </w:r>
          </w:p>
        </w:tc>
        <w:tc>
          <w:tcPr>
            <w:tcW w:w="5895" w:type="dxa"/>
          </w:tcPr>
          <w:p w14:paraId="5F583087" w14:textId="77777777" w:rsidR="00B66E40" w:rsidRDefault="00601F27"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A0EBECA" w14:textId="77777777" w:rsidR="009E1781" w:rsidRPr="00CC72DB" w:rsidRDefault="00601F27" w:rsidP="00CC72DB">
      <w:pPr>
        <w:pStyle w:val="Tabellentext"/>
        <w:spacing w:before="0"/>
        <w:ind w:left="0"/>
        <w:rPr>
          <w:sz w:val="2"/>
          <w:szCs w:val="2"/>
        </w:rPr>
      </w:pPr>
    </w:p>
    <w:p w14:paraId="12BA090D" w14:textId="77777777" w:rsidR="00357AD4" w:rsidRDefault="00357AD4">
      <w:pPr>
        <w:sectPr w:rsidR="00357AD4" w:rsidSect="001E71EA">
          <w:pgSz w:w="11906" w:h="16838" w:code="9"/>
          <w:pgMar w:top="1418" w:right="1134" w:bottom="1418" w:left="1701" w:header="454" w:footer="737" w:gutter="0"/>
          <w:cols w:space="708"/>
          <w:docGrid w:linePitch="360"/>
        </w:sectPr>
      </w:pPr>
    </w:p>
    <w:p w14:paraId="05F9FE02" w14:textId="77777777" w:rsidR="00D6289D" w:rsidRPr="00D6289D" w:rsidRDefault="00601F27" w:rsidP="00D6289D">
      <w:pPr>
        <w:pStyle w:val="berschrift1ohneGliederung"/>
      </w:pPr>
      <w:bookmarkStart w:id="187" w:name="_Toc38892379"/>
      <w:r w:rsidRPr="00CB49A6">
        <w:lastRenderedPageBreak/>
        <w:t>Anhang</w:t>
      </w:r>
      <w:r>
        <w:t xml:space="preserve"> </w:t>
      </w:r>
      <w:r>
        <w:t>I</w:t>
      </w:r>
      <w:r>
        <w:t xml:space="preserve">: </w:t>
      </w:r>
      <w:r>
        <w:t>Schlüssel (Spezifikation)</w:t>
      </w:r>
      <w:bookmarkEnd w:id="187"/>
    </w:p>
    <w:tbl>
      <w:tblPr>
        <w:tblStyle w:val="IQTIGStandard"/>
        <w:tblW w:w="9700" w:type="dxa"/>
        <w:tblLook w:val="0420" w:firstRow="1" w:lastRow="0" w:firstColumn="0" w:lastColumn="0" w:noHBand="0" w:noVBand="1"/>
      </w:tblPr>
      <w:tblGrid>
        <w:gridCol w:w="1843"/>
        <w:gridCol w:w="7857"/>
      </w:tblGrid>
      <w:tr w:rsidR="00A24410" w:rsidRPr="009E2B0C" w14:paraId="22C9B17A"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29254BD" w14:textId="77777777" w:rsidR="00A24410" w:rsidRPr="00070952" w:rsidRDefault="00601F27"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3A61C0B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AA4E7E" w14:textId="77777777" w:rsidR="00D72693" w:rsidRPr="00743DF3" w:rsidRDefault="00601F27" w:rsidP="000D33A4">
            <w:pPr>
              <w:pStyle w:val="Tabellentext"/>
              <w:tabs>
                <w:tab w:val="left" w:pos="1110"/>
              </w:tabs>
            </w:pPr>
            <w:r>
              <w:t>01/1</w:t>
            </w:r>
            <w:r>
              <w:tab/>
            </w:r>
          </w:p>
        </w:tc>
        <w:tc>
          <w:tcPr>
            <w:tcW w:w="7857" w:type="dxa"/>
          </w:tcPr>
          <w:p w14:paraId="569201F4" w14:textId="77777777" w:rsidR="00D72693" w:rsidRPr="00743DF3" w:rsidRDefault="00601F27" w:rsidP="004A2346">
            <w:pPr>
              <w:pStyle w:val="Tabellentext"/>
            </w:pPr>
            <w:r>
              <w:t>Dekompression bei Karpaltunnelsyndrom</w:t>
            </w:r>
          </w:p>
        </w:tc>
      </w:tr>
      <w:tr w:rsidR="00D72693" w:rsidRPr="00743DF3" w14:paraId="637B06C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2BD6FE" w14:textId="77777777" w:rsidR="00D72693" w:rsidRPr="00743DF3" w:rsidRDefault="00601F27" w:rsidP="000D33A4">
            <w:pPr>
              <w:pStyle w:val="Tabellentext"/>
              <w:tabs>
                <w:tab w:val="left" w:pos="1110"/>
              </w:tabs>
            </w:pPr>
            <w:r>
              <w:t>01/2</w:t>
            </w:r>
            <w:r>
              <w:tab/>
            </w:r>
          </w:p>
        </w:tc>
        <w:tc>
          <w:tcPr>
            <w:tcW w:w="7857" w:type="dxa"/>
          </w:tcPr>
          <w:p w14:paraId="53E3C14A" w14:textId="77777777" w:rsidR="00D72693" w:rsidRPr="00743DF3" w:rsidRDefault="00601F27" w:rsidP="004A2346">
            <w:pPr>
              <w:pStyle w:val="Tabellentext"/>
            </w:pPr>
            <w:r>
              <w:t>Dekompression bei Sulcus-ulnaris-Syndrom</w:t>
            </w:r>
          </w:p>
        </w:tc>
      </w:tr>
      <w:tr w:rsidR="00D72693" w:rsidRPr="00743DF3" w14:paraId="330EE5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BEEFE9" w14:textId="77777777" w:rsidR="00D72693" w:rsidRPr="00743DF3" w:rsidRDefault="00601F27" w:rsidP="000D33A4">
            <w:pPr>
              <w:pStyle w:val="Tabellentext"/>
              <w:tabs>
                <w:tab w:val="left" w:pos="1110"/>
              </w:tabs>
            </w:pPr>
            <w:r>
              <w:t>03/1</w:t>
            </w:r>
            <w:r>
              <w:tab/>
            </w:r>
          </w:p>
        </w:tc>
        <w:tc>
          <w:tcPr>
            <w:tcW w:w="7857" w:type="dxa"/>
          </w:tcPr>
          <w:p w14:paraId="1506704D" w14:textId="77777777" w:rsidR="00D72693" w:rsidRPr="00743DF3" w:rsidRDefault="00601F27" w:rsidP="004A2346">
            <w:pPr>
              <w:pStyle w:val="Tabellentext"/>
            </w:pPr>
            <w:r>
              <w:t>Kataraktoperation</w:t>
            </w:r>
          </w:p>
        </w:tc>
      </w:tr>
      <w:tr w:rsidR="00D72693" w:rsidRPr="00743DF3" w14:paraId="7301DD6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81CB6B" w14:textId="77777777" w:rsidR="00D72693" w:rsidRPr="00743DF3" w:rsidRDefault="00601F27" w:rsidP="000D33A4">
            <w:pPr>
              <w:pStyle w:val="Tabellentext"/>
              <w:tabs>
                <w:tab w:val="left" w:pos="1110"/>
              </w:tabs>
            </w:pPr>
            <w:r>
              <w:t>05/1</w:t>
            </w:r>
            <w:r>
              <w:tab/>
            </w:r>
          </w:p>
        </w:tc>
        <w:tc>
          <w:tcPr>
            <w:tcW w:w="7857" w:type="dxa"/>
          </w:tcPr>
          <w:p w14:paraId="5765AF45" w14:textId="77777777" w:rsidR="00D72693" w:rsidRPr="00743DF3" w:rsidRDefault="00601F27" w:rsidP="004A2346">
            <w:pPr>
              <w:pStyle w:val="Tabellentext"/>
            </w:pPr>
            <w:r>
              <w:t>Nasenscheidewandkorrektur</w:t>
            </w:r>
          </w:p>
        </w:tc>
      </w:tr>
      <w:tr w:rsidR="00D72693" w:rsidRPr="00743DF3" w14:paraId="2FDB93D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996C0FC" w14:textId="77777777" w:rsidR="00D72693" w:rsidRPr="00743DF3" w:rsidRDefault="00601F27" w:rsidP="000D33A4">
            <w:pPr>
              <w:pStyle w:val="Tabellentext"/>
              <w:tabs>
                <w:tab w:val="left" w:pos="1110"/>
              </w:tabs>
            </w:pPr>
            <w:r>
              <w:t>07/1</w:t>
            </w:r>
            <w:r>
              <w:tab/>
            </w:r>
          </w:p>
        </w:tc>
        <w:tc>
          <w:tcPr>
            <w:tcW w:w="7857" w:type="dxa"/>
          </w:tcPr>
          <w:p w14:paraId="17764902" w14:textId="77777777" w:rsidR="00D72693" w:rsidRPr="00743DF3" w:rsidRDefault="00601F27" w:rsidP="004A2346">
            <w:pPr>
              <w:pStyle w:val="Tabellentext"/>
            </w:pPr>
            <w:r>
              <w:t>Tonsillektomie</w:t>
            </w:r>
          </w:p>
        </w:tc>
      </w:tr>
      <w:tr w:rsidR="00D72693" w:rsidRPr="00743DF3" w14:paraId="02848D2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5C27459" w14:textId="77777777" w:rsidR="00D72693" w:rsidRPr="00743DF3" w:rsidRDefault="00601F27" w:rsidP="000D33A4">
            <w:pPr>
              <w:pStyle w:val="Tabellentext"/>
              <w:tabs>
                <w:tab w:val="left" w:pos="1110"/>
              </w:tabs>
            </w:pPr>
            <w:r>
              <w:t>09/1</w:t>
            </w:r>
            <w:r>
              <w:tab/>
            </w:r>
          </w:p>
        </w:tc>
        <w:tc>
          <w:tcPr>
            <w:tcW w:w="7857" w:type="dxa"/>
          </w:tcPr>
          <w:p w14:paraId="5FF62F61" w14:textId="77777777" w:rsidR="00D72693" w:rsidRPr="00743DF3" w:rsidRDefault="00601F27" w:rsidP="004A2346">
            <w:pPr>
              <w:pStyle w:val="Tabellentext"/>
            </w:pPr>
            <w:r>
              <w:t>Herzschrittmacher-Implantation</w:t>
            </w:r>
          </w:p>
        </w:tc>
      </w:tr>
      <w:tr w:rsidR="00D72693" w:rsidRPr="00743DF3" w14:paraId="194FBF7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28071B" w14:textId="77777777" w:rsidR="00D72693" w:rsidRPr="00743DF3" w:rsidRDefault="00601F27" w:rsidP="000D33A4">
            <w:pPr>
              <w:pStyle w:val="Tabellentext"/>
              <w:tabs>
                <w:tab w:val="left" w:pos="1110"/>
              </w:tabs>
            </w:pPr>
            <w:r>
              <w:t>09/2</w:t>
            </w:r>
            <w:r>
              <w:tab/>
            </w:r>
          </w:p>
        </w:tc>
        <w:tc>
          <w:tcPr>
            <w:tcW w:w="7857" w:type="dxa"/>
          </w:tcPr>
          <w:p w14:paraId="44A56CE7" w14:textId="77777777" w:rsidR="00D72693" w:rsidRPr="00743DF3" w:rsidRDefault="00601F27" w:rsidP="004A2346">
            <w:pPr>
              <w:pStyle w:val="Tabellentext"/>
            </w:pPr>
            <w:r>
              <w:t>Herzschrittmacher-Aggregatwechsel</w:t>
            </w:r>
          </w:p>
        </w:tc>
      </w:tr>
      <w:tr w:rsidR="00D72693" w:rsidRPr="00743DF3" w14:paraId="5C922E0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7056FA" w14:textId="77777777" w:rsidR="00D72693" w:rsidRPr="00743DF3" w:rsidRDefault="00601F27" w:rsidP="000D33A4">
            <w:pPr>
              <w:pStyle w:val="Tabellentext"/>
              <w:tabs>
                <w:tab w:val="left" w:pos="1110"/>
              </w:tabs>
            </w:pPr>
            <w:r>
              <w:t>09/3</w:t>
            </w:r>
            <w:r>
              <w:tab/>
            </w:r>
          </w:p>
        </w:tc>
        <w:tc>
          <w:tcPr>
            <w:tcW w:w="7857" w:type="dxa"/>
          </w:tcPr>
          <w:p w14:paraId="27C57124" w14:textId="77777777" w:rsidR="00D72693" w:rsidRPr="00743DF3" w:rsidRDefault="00601F27" w:rsidP="004A2346">
            <w:pPr>
              <w:pStyle w:val="Tabellentext"/>
            </w:pPr>
            <w:r>
              <w:t>Herzschrittmacher-Revision/-Systemwechsel/-Explantation</w:t>
            </w:r>
          </w:p>
        </w:tc>
      </w:tr>
      <w:tr w:rsidR="00D72693" w:rsidRPr="00743DF3" w14:paraId="63184E6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EFC5BA4" w14:textId="77777777" w:rsidR="00D72693" w:rsidRPr="00743DF3" w:rsidRDefault="00601F27" w:rsidP="000D33A4">
            <w:pPr>
              <w:pStyle w:val="Tabellentext"/>
              <w:tabs>
                <w:tab w:val="left" w:pos="1110"/>
              </w:tabs>
            </w:pPr>
            <w:r>
              <w:t>09/4</w:t>
            </w:r>
            <w:r>
              <w:tab/>
            </w:r>
          </w:p>
        </w:tc>
        <w:tc>
          <w:tcPr>
            <w:tcW w:w="7857" w:type="dxa"/>
          </w:tcPr>
          <w:p w14:paraId="62549D02" w14:textId="77777777" w:rsidR="00D72693" w:rsidRPr="00743DF3" w:rsidRDefault="00601F27" w:rsidP="004A2346">
            <w:pPr>
              <w:pStyle w:val="Tabellentext"/>
            </w:pPr>
            <w:r>
              <w:t>Implantierbare Defibrillatoren-Implantation</w:t>
            </w:r>
          </w:p>
        </w:tc>
      </w:tr>
      <w:tr w:rsidR="00D72693" w:rsidRPr="00743DF3" w14:paraId="7A2384F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685EA11" w14:textId="77777777" w:rsidR="00D72693" w:rsidRPr="00743DF3" w:rsidRDefault="00601F27" w:rsidP="000D33A4">
            <w:pPr>
              <w:pStyle w:val="Tabellentext"/>
              <w:tabs>
                <w:tab w:val="left" w:pos="1110"/>
              </w:tabs>
            </w:pPr>
            <w:r>
              <w:t>09/5</w:t>
            </w:r>
            <w:r>
              <w:tab/>
            </w:r>
          </w:p>
        </w:tc>
        <w:tc>
          <w:tcPr>
            <w:tcW w:w="7857" w:type="dxa"/>
          </w:tcPr>
          <w:p w14:paraId="4A715DAD" w14:textId="77777777" w:rsidR="00D72693" w:rsidRPr="00743DF3" w:rsidRDefault="00601F27" w:rsidP="004A2346">
            <w:pPr>
              <w:pStyle w:val="Tabellentext"/>
            </w:pPr>
            <w:r>
              <w:t>Implantierbare Defibrillatoren-Aggregatwechsel</w:t>
            </w:r>
          </w:p>
        </w:tc>
      </w:tr>
      <w:tr w:rsidR="00D72693" w:rsidRPr="00743DF3" w14:paraId="57929CE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B1171A" w14:textId="77777777" w:rsidR="00D72693" w:rsidRPr="00743DF3" w:rsidRDefault="00601F27" w:rsidP="000D33A4">
            <w:pPr>
              <w:pStyle w:val="Tabellentext"/>
              <w:tabs>
                <w:tab w:val="left" w:pos="1110"/>
              </w:tabs>
            </w:pPr>
            <w:r>
              <w:t>09/6</w:t>
            </w:r>
            <w:r>
              <w:tab/>
            </w:r>
          </w:p>
        </w:tc>
        <w:tc>
          <w:tcPr>
            <w:tcW w:w="7857" w:type="dxa"/>
          </w:tcPr>
          <w:p w14:paraId="07D027C6" w14:textId="77777777" w:rsidR="00D72693" w:rsidRPr="00743DF3" w:rsidRDefault="00601F27" w:rsidP="004A2346">
            <w:pPr>
              <w:pStyle w:val="Tabellentext"/>
            </w:pPr>
            <w:r>
              <w:t>Implantierbare Defibrillatoren-Revision/-Systemwechsel/-Explantation</w:t>
            </w:r>
          </w:p>
        </w:tc>
      </w:tr>
      <w:tr w:rsidR="00D72693" w:rsidRPr="00743DF3" w14:paraId="2A8491B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9A8983" w14:textId="77777777" w:rsidR="00D72693" w:rsidRPr="00743DF3" w:rsidRDefault="00601F27" w:rsidP="000D33A4">
            <w:pPr>
              <w:pStyle w:val="Tabellentext"/>
              <w:tabs>
                <w:tab w:val="left" w:pos="1110"/>
              </w:tabs>
            </w:pPr>
            <w:r>
              <w:t>10/1</w:t>
            </w:r>
            <w:r>
              <w:tab/>
            </w:r>
          </w:p>
        </w:tc>
        <w:tc>
          <w:tcPr>
            <w:tcW w:w="7857" w:type="dxa"/>
          </w:tcPr>
          <w:p w14:paraId="799A2B85" w14:textId="77777777" w:rsidR="00D72693" w:rsidRPr="00743DF3" w:rsidRDefault="00601F27" w:rsidP="004A2346">
            <w:pPr>
              <w:pStyle w:val="Tabellentext"/>
            </w:pPr>
            <w:r>
              <w:t>Varizenchirurgie</w:t>
            </w:r>
          </w:p>
        </w:tc>
      </w:tr>
      <w:tr w:rsidR="00D72693" w:rsidRPr="00743DF3" w14:paraId="40EADC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D6F1D2" w14:textId="77777777" w:rsidR="00D72693" w:rsidRPr="00743DF3" w:rsidRDefault="00601F27" w:rsidP="000D33A4">
            <w:pPr>
              <w:pStyle w:val="Tabellentext"/>
              <w:tabs>
                <w:tab w:val="left" w:pos="1110"/>
              </w:tabs>
            </w:pPr>
            <w:r>
              <w:t>10/2</w:t>
            </w:r>
            <w:r>
              <w:tab/>
            </w:r>
          </w:p>
        </w:tc>
        <w:tc>
          <w:tcPr>
            <w:tcW w:w="7857" w:type="dxa"/>
          </w:tcPr>
          <w:p w14:paraId="6307E50C" w14:textId="77777777" w:rsidR="00D72693" w:rsidRPr="00743DF3" w:rsidRDefault="00601F27" w:rsidP="004A2346">
            <w:pPr>
              <w:pStyle w:val="Tabellentext"/>
            </w:pPr>
            <w:r>
              <w:t>Karotis-Rekonstruktion</w:t>
            </w:r>
          </w:p>
        </w:tc>
      </w:tr>
      <w:tr w:rsidR="00D72693" w:rsidRPr="00743DF3" w14:paraId="3CCA35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17C826" w14:textId="77777777" w:rsidR="00D72693" w:rsidRPr="00743DF3" w:rsidRDefault="00601F27" w:rsidP="000D33A4">
            <w:pPr>
              <w:pStyle w:val="Tabellentext"/>
              <w:tabs>
                <w:tab w:val="left" w:pos="1110"/>
              </w:tabs>
            </w:pPr>
            <w:r>
              <w:t>12/1</w:t>
            </w:r>
            <w:r>
              <w:tab/>
            </w:r>
          </w:p>
        </w:tc>
        <w:tc>
          <w:tcPr>
            <w:tcW w:w="7857" w:type="dxa"/>
          </w:tcPr>
          <w:p w14:paraId="64661F43" w14:textId="77777777" w:rsidR="00D72693" w:rsidRPr="00743DF3" w:rsidRDefault="00601F27" w:rsidP="004A2346">
            <w:pPr>
              <w:pStyle w:val="Tabellentext"/>
            </w:pPr>
            <w:r>
              <w:t>Cholezystektomie</w:t>
            </w:r>
          </w:p>
        </w:tc>
      </w:tr>
      <w:tr w:rsidR="00D72693" w:rsidRPr="00743DF3" w14:paraId="6AC7070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7E682A" w14:textId="77777777" w:rsidR="00D72693" w:rsidRPr="00743DF3" w:rsidRDefault="00601F27" w:rsidP="000D33A4">
            <w:pPr>
              <w:pStyle w:val="Tabellentext"/>
              <w:tabs>
                <w:tab w:val="left" w:pos="1110"/>
              </w:tabs>
            </w:pPr>
            <w:r>
              <w:t>12/2</w:t>
            </w:r>
            <w:r>
              <w:tab/>
            </w:r>
          </w:p>
        </w:tc>
        <w:tc>
          <w:tcPr>
            <w:tcW w:w="7857" w:type="dxa"/>
          </w:tcPr>
          <w:p w14:paraId="706EEEAB" w14:textId="77777777" w:rsidR="00D72693" w:rsidRPr="00743DF3" w:rsidRDefault="00601F27" w:rsidP="004A2346">
            <w:pPr>
              <w:pStyle w:val="Tabellentext"/>
            </w:pPr>
            <w:r>
              <w:t>Appendektomie</w:t>
            </w:r>
          </w:p>
        </w:tc>
      </w:tr>
      <w:tr w:rsidR="00D72693" w:rsidRPr="00743DF3" w14:paraId="0D63E3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065DA47" w14:textId="77777777" w:rsidR="00D72693" w:rsidRPr="00743DF3" w:rsidRDefault="00601F27" w:rsidP="000D33A4">
            <w:pPr>
              <w:pStyle w:val="Tabellentext"/>
              <w:tabs>
                <w:tab w:val="left" w:pos="1110"/>
              </w:tabs>
            </w:pPr>
            <w:r>
              <w:t>12/3</w:t>
            </w:r>
            <w:r>
              <w:tab/>
            </w:r>
          </w:p>
        </w:tc>
        <w:tc>
          <w:tcPr>
            <w:tcW w:w="7857" w:type="dxa"/>
          </w:tcPr>
          <w:p w14:paraId="0E73D94C" w14:textId="77777777" w:rsidR="00D72693" w:rsidRPr="00743DF3" w:rsidRDefault="00601F27" w:rsidP="004A2346">
            <w:pPr>
              <w:pStyle w:val="Tabellentext"/>
            </w:pPr>
            <w:r>
              <w:t>Leistenhernie</w:t>
            </w:r>
          </w:p>
        </w:tc>
      </w:tr>
      <w:tr w:rsidR="00D72693" w:rsidRPr="00743DF3" w14:paraId="5650F15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C22E826" w14:textId="77777777" w:rsidR="00D72693" w:rsidRPr="00743DF3" w:rsidRDefault="00601F27" w:rsidP="000D33A4">
            <w:pPr>
              <w:pStyle w:val="Tabellentext"/>
              <w:tabs>
                <w:tab w:val="left" w:pos="1110"/>
              </w:tabs>
            </w:pPr>
            <w:r>
              <w:t>14/1</w:t>
            </w:r>
            <w:r>
              <w:tab/>
            </w:r>
          </w:p>
        </w:tc>
        <w:tc>
          <w:tcPr>
            <w:tcW w:w="7857" w:type="dxa"/>
          </w:tcPr>
          <w:p w14:paraId="7230D464" w14:textId="77777777" w:rsidR="00D72693" w:rsidRPr="00743DF3" w:rsidRDefault="00601F27" w:rsidP="004A2346">
            <w:pPr>
              <w:pStyle w:val="Tabellentext"/>
            </w:pPr>
            <w:r>
              <w:t>Prostataresektion</w:t>
            </w:r>
          </w:p>
        </w:tc>
      </w:tr>
      <w:tr w:rsidR="00D72693" w:rsidRPr="00743DF3" w14:paraId="00C0E54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46AD54" w14:textId="77777777" w:rsidR="00D72693" w:rsidRPr="00743DF3" w:rsidRDefault="00601F27" w:rsidP="000D33A4">
            <w:pPr>
              <w:pStyle w:val="Tabellentext"/>
              <w:tabs>
                <w:tab w:val="left" w:pos="1110"/>
              </w:tabs>
            </w:pPr>
            <w:r>
              <w:t>15/1</w:t>
            </w:r>
            <w:r>
              <w:tab/>
            </w:r>
          </w:p>
        </w:tc>
        <w:tc>
          <w:tcPr>
            <w:tcW w:w="7857" w:type="dxa"/>
          </w:tcPr>
          <w:p w14:paraId="047467DB" w14:textId="77777777" w:rsidR="00D72693" w:rsidRPr="00743DF3" w:rsidRDefault="00601F27" w:rsidP="004A2346">
            <w:pPr>
              <w:pStyle w:val="Tabellentext"/>
            </w:pPr>
            <w:r>
              <w:t>Gynäkologische Operationen</w:t>
            </w:r>
          </w:p>
        </w:tc>
      </w:tr>
      <w:tr w:rsidR="00D72693" w:rsidRPr="00743DF3" w14:paraId="7DF6E21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276D91" w14:textId="77777777" w:rsidR="00D72693" w:rsidRPr="00743DF3" w:rsidRDefault="00601F27" w:rsidP="000D33A4">
            <w:pPr>
              <w:pStyle w:val="Tabellentext"/>
              <w:tabs>
                <w:tab w:val="left" w:pos="1110"/>
              </w:tabs>
            </w:pPr>
            <w:r>
              <w:t>16/1</w:t>
            </w:r>
            <w:r>
              <w:tab/>
            </w:r>
          </w:p>
        </w:tc>
        <w:tc>
          <w:tcPr>
            <w:tcW w:w="7857" w:type="dxa"/>
          </w:tcPr>
          <w:p w14:paraId="1AA318B0" w14:textId="77777777" w:rsidR="00D72693" w:rsidRPr="00743DF3" w:rsidRDefault="00601F27" w:rsidP="004A2346">
            <w:pPr>
              <w:pStyle w:val="Tabellentext"/>
            </w:pPr>
            <w:r>
              <w:t>Geburtshilfe</w:t>
            </w:r>
          </w:p>
        </w:tc>
      </w:tr>
      <w:tr w:rsidR="00D72693" w:rsidRPr="00743DF3" w14:paraId="22853D8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4BE50F" w14:textId="77777777" w:rsidR="00D72693" w:rsidRPr="00743DF3" w:rsidRDefault="00601F27" w:rsidP="000D33A4">
            <w:pPr>
              <w:pStyle w:val="Tabellentext"/>
              <w:tabs>
                <w:tab w:val="left" w:pos="1110"/>
              </w:tabs>
            </w:pPr>
            <w:r>
              <w:t>17/1</w:t>
            </w:r>
            <w:r>
              <w:tab/>
            </w:r>
          </w:p>
        </w:tc>
        <w:tc>
          <w:tcPr>
            <w:tcW w:w="7857" w:type="dxa"/>
          </w:tcPr>
          <w:p w14:paraId="119F2CC5" w14:textId="77777777" w:rsidR="00D72693" w:rsidRPr="00743DF3" w:rsidRDefault="00601F27" w:rsidP="004A2346">
            <w:pPr>
              <w:pStyle w:val="Tabellentext"/>
            </w:pPr>
            <w:r>
              <w:t>Hüftgelenknahe Femurfraktur</w:t>
            </w:r>
          </w:p>
        </w:tc>
      </w:tr>
      <w:tr w:rsidR="00D72693" w:rsidRPr="00743DF3" w14:paraId="0369403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95A10E" w14:textId="77777777" w:rsidR="00D72693" w:rsidRPr="00743DF3" w:rsidRDefault="00601F27" w:rsidP="000D33A4">
            <w:pPr>
              <w:pStyle w:val="Tabellentext"/>
              <w:tabs>
                <w:tab w:val="left" w:pos="1110"/>
              </w:tabs>
            </w:pPr>
            <w:r>
              <w:t>17/6</w:t>
            </w:r>
            <w:r>
              <w:tab/>
            </w:r>
          </w:p>
        </w:tc>
        <w:tc>
          <w:tcPr>
            <w:tcW w:w="7857" w:type="dxa"/>
          </w:tcPr>
          <w:p w14:paraId="43508774" w14:textId="77777777" w:rsidR="00D72693" w:rsidRPr="00743DF3" w:rsidRDefault="00601F27" w:rsidP="004A2346">
            <w:pPr>
              <w:pStyle w:val="Tabellentext"/>
            </w:pPr>
            <w:r>
              <w:t>Knie-Schlittenprothesen-Erstimplantation</w:t>
            </w:r>
          </w:p>
        </w:tc>
      </w:tr>
      <w:tr w:rsidR="00D72693" w:rsidRPr="00743DF3" w14:paraId="42BC845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7D2287E" w14:textId="77777777" w:rsidR="00D72693" w:rsidRPr="00743DF3" w:rsidRDefault="00601F27" w:rsidP="000D33A4">
            <w:pPr>
              <w:pStyle w:val="Tabellentext"/>
              <w:tabs>
                <w:tab w:val="left" w:pos="1110"/>
              </w:tabs>
            </w:pPr>
            <w:r>
              <w:t>18/1</w:t>
            </w:r>
            <w:r>
              <w:tab/>
            </w:r>
          </w:p>
        </w:tc>
        <w:tc>
          <w:tcPr>
            <w:tcW w:w="7857" w:type="dxa"/>
          </w:tcPr>
          <w:p w14:paraId="54685CCA" w14:textId="77777777" w:rsidR="00D72693" w:rsidRPr="00743DF3" w:rsidRDefault="00601F27" w:rsidP="004A2346">
            <w:pPr>
              <w:pStyle w:val="Tabellentext"/>
            </w:pPr>
            <w:r>
              <w:t>Mammachirurgie</w:t>
            </w:r>
          </w:p>
        </w:tc>
      </w:tr>
      <w:tr w:rsidR="00D72693" w:rsidRPr="00743DF3" w14:paraId="2D2EA9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2D6747" w14:textId="77777777" w:rsidR="00D72693" w:rsidRPr="00743DF3" w:rsidRDefault="00601F27" w:rsidP="000D33A4">
            <w:pPr>
              <w:pStyle w:val="Tabellentext"/>
              <w:tabs>
                <w:tab w:val="left" w:pos="1110"/>
              </w:tabs>
            </w:pPr>
            <w:r>
              <w:t>CHE</w:t>
            </w:r>
            <w:r>
              <w:tab/>
            </w:r>
          </w:p>
        </w:tc>
        <w:tc>
          <w:tcPr>
            <w:tcW w:w="7857" w:type="dxa"/>
          </w:tcPr>
          <w:p w14:paraId="49DFE3B0" w14:textId="77777777" w:rsidR="00D72693" w:rsidRPr="00743DF3" w:rsidRDefault="00601F27" w:rsidP="004A2346">
            <w:pPr>
              <w:pStyle w:val="Tabellentext"/>
            </w:pPr>
            <w:r>
              <w:t>Cholezystektomie</w:t>
            </w:r>
          </w:p>
        </w:tc>
      </w:tr>
      <w:tr w:rsidR="00D72693" w:rsidRPr="00743DF3" w14:paraId="6682E2C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2188148" w14:textId="77777777" w:rsidR="00D72693" w:rsidRPr="00743DF3" w:rsidRDefault="00601F27" w:rsidP="000D33A4">
            <w:pPr>
              <w:pStyle w:val="Tabellentext"/>
              <w:tabs>
                <w:tab w:val="left" w:pos="1110"/>
              </w:tabs>
            </w:pPr>
            <w:r>
              <w:t>CHE_HE</w:t>
            </w:r>
            <w:r>
              <w:tab/>
            </w:r>
          </w:p>
        </w:tc>
        <w:tc>
          <w:tcPr>
            <w:tcW w:w="7857" w:type="dxa"/>
          </w:tcPr>
          <w:p w14:paraId="3124A962" w14:textId="77777777" w:rsidR="00D72693" w:rsidRPr="00743DF3" w:rsidRDefault="00601F27" w:rsidP="004A2346">
            <w:pPr>
              <w:pStyle w:val="Tabellentext"/>
            </w:pPr>
            <w:r>
              <w:t>Cholezystektomie (nur Hessen)</w:t>
            </w:r>
          </w:p>
        </w:tc>
      </w:tr>
      <w:tr w:rsidR="00D72693" w:rsidRPr="00743DF3" w14:paraId="71A64C2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41CAE6" w14:textId="77777777" w:rsidR="00D72693" w:rsidRPr="00743DF3" w:rsidRDefault="00601F27" w:rsidP="000D33A4">
            <w:pPr>
              <w:pStyle w:val="Tabellentext"/>
              <w:tabs>
                <w:tab w:val="left" w:pos="1110"/>
              </w:tabs>
            </w:pPr>
            <w:r>
              <w:t>DEK</w:t>
            </w:r>
            <w:r>
              <w:tab/>
            </w:r>
          </w:p>
        </w:tc>
        <w:tc>
          <w:tcPr>
            <w:tcW w:w="7857" w:type="dxa"/>
          </w:tcPr>
          <w:p w14:paraId="6511A9A7" w14:textId="77777777" w:rsidR="00D72693" w:rsidRPr="00743DF3" w:rsidRDefault="00601F27" w:rsidP="004A2346">
            <w:pPr>
              <w:pStyle w:val="Tabellentext"/>
            </w:pPr>
            <w:r>
              <w:t>Dekubitusprophylaxe</w:t>
            </w:r>
          </w:p>
        </w:tc>
      </w:tr>
      <w:tr w:rsidR="00D72693" w:rsidRPr="00743DF3" w14:paraId="7C6AE90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C53264" w14:textId="77777777" w:rsidR="00D72693" w:rsidRPr="00743DF3" w:rsidRDefault="00601F27" w:rsidP="000D33A4">
            <w:pPr>
              <w:pStyle w:val="Tabellentext"/>
              <w:tabs>
                <w:tab w:val="left" w:pos="1110"/>
              </w:tabs>
            </w:pPr>
            <w:r>
              <w:t>HCH</w:t>
            </w:r>
            <w:r>
              <w:tab/>
            </w:r>
          </w:p>
        </w:tc>
        <w:tc>
          <w:tcPr>
            <w:tcW w:w="7857" w:type="dxa"/>
          </w:tcPr>
          <w:p w14:paraId="0F2AEA4B" w14:textId="77777777" w:rsidR="00D72693" w:rsidRPr="00743DF3" w:rsidRDefault="00601F27" w:rsidP="004A2346">
            <w:pPr>
              <w:pStyle w:val="Tabellentext"/>
            </w:pPr>
            <w:r>
              <w:t>Herzchirurgie</w:t>
            </w:r>
          </w:p>
        </w:tc>
      </w:tr>
      <w:tr w:rsidR="00D72693" w:rsidRPr="00743DF3" w14:paraId="62EDF6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7BA590" w14:textId="77777777" w:rsidR="00D72693" w:rsidRPr="00743DF3" w:rsidRDefault="00601F27" w:rsidP="000D33A4">
            <w:pPr>
              <w:pStyle w:val="Tabellentext"/>
              <w:tabs>
                <w:tab w:val="left" w:pos="1110"/>
              </w:tabs>
            </w:pPr>
            <w:r>
              <w:t>HEP</w:t>
            </w:r>
            <w:r>
              <w:tab/>
            </w:r>
          </w:p>
        </w:tc>
        <w:tc>
          <w:tcPr>
            <w:tcW w:w="7857" w:type="dxa"/>
          </w:tcPr>
          <w:p w14:paraId="1E8B594F" w14:textId="77777777" w:rsidR="00D72693" w:rsidRPr="00743DF3" w:rsidRDefault="00601F27" w:rsidP="004A2346">
            <w:pPr>
              <w:pStyle w:val="Tabellentext"/>
            </w:pPr>
            <w:r>
              <w:t>Hüftendoprothesenversorgung</w:t>
            </w:r>
          </w:p>
        </w:tc>
      </w:tr>
      <w:tr w:rsidR="00D72693" w:rsidRPr="00743DF3" w14:paraId="3EC40FC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E26CA06" w14:textId="77777777" w:rsidR="00D72693" w:rsidRPr="00743DF3" w:rsidRDefault="00601F27" w:rsidP="000D33A4">
            <w:pPr>
              <w:pStyle w:val="Tabellentext"/>
              <w:tabs>
                <w:tab w:val="left" w:pos="1110"/>
              </w:tabs>
            </w:pPr>
            <w:r>
              <w:t>HTXM</w:t>
            </w:r>
            <w:r>
              <w:tab/>
            </w:r>
          </w:p>
        </w:tc>
        <w:tc>
          <w:tcPr>
            <w:tcW w:w="7857" w:type="dxa"/>
          </w:tcPr>
          <w:p w14:paraId="11211F8D" w14:textId="77777777" w:rsidR="00D72693" w:rsidRPr="00743DF3" w:rsidRDefault="00601F27" w:rsidP="004A2346">
            <w:pPr>
              <w:pStyle w:val="Tabellentext"/>
            </w:pPr>
            <w:r>
              <w:t>Herztransplantation, Herzunterstützungssysteme/Kunstherzen</w:t>
            </w:r>
          </w:p>
        </w:tc>
      </w:tr>
      <w:tr w:rsidR="00D72693" w:rsidRPr="00743DF3" w14:paraId="5175549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9D4D69" w14:textId="77777777" w:rsidR="00D72693" w:rsidRPr="00743DF3" w:rsidRDefault="00601F27" w:rsidP="000D33A4">
            <w:pPr>
              <w:pStyle w:val="Tabellentext"/>
              <w:tabs>
                <w:tab w:val="left" w:pos="1110"/>
              </w:tabs>
            </w:pPr>
            <w:r>
              <w:t>KEP</w:t>
            </w:r>
            <w:r>
              <w:tab/>
            </w:r>
          </w:p>
        </w:tc>
        <w:tc>
          <w:tcPr>
            <w:tcW w:w="7857" w:type="dxa"/>
          </w:tcPr>
          <w:p w14:paraId="67AF7701" w14:textId="77777777" w:rsidR="00D72693" w:rsidRPr="00743DF3" w:rsidRDefault="00601F27" w:rsidP="004A2346">
            <w:pPr>
              <w:pStyle w:val="Tabellentext"/>
            </w:pPr>
            <w:r>
              <w:t>Knieendoprothesenversorgung</w:t>
            </w:r>
          </w:p>
        </w:tc>
      </w:tr>
      <w:tr w:rsidR="00D72693" w:rsidRPr="00743DF3" w14:paraId="5C1334C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3B96BA" w14:textId="77777777" w:rsidR="00D72693" w:rsidRPr="00743DF3" w:rsidRDefault="00601F27" w:rsidP="000D33A4">
            <w:pPr>
              <w:pStyle w:val="Tabellentext"/>
              <w:tabs>
                <w:tab w:val="left" w:pos="1110"/>
              </w:tabs>
            </w:pPr>
            <w:r>
              <w:t>LLS</w:t>
            </w:r>
            <w:r>
              <w:tab/>
            </w:r>
          </w:p>
        </w:tc>
        <w:tc>
          <w:tcPr>
            <w:tcW w:w="7857" w:type="dxa"/>
          </w:tcPr>
          <w:p w14:paraId="12121DF0" w14:textId="77777777" w:rsidR="00D72693" w:rsidRPr="00743DF3" w:rsidRDefault="00601F27" w:rsidP="004A2346">
            <w:pPr>
              <w:pStyle w:val="Tabellentext"/>
            </w:pPr>
            <w:r>
              <w:t>Leberlebendspende</w:t>
            </w:r>
          </w:p>
        </w:tc>
      </w:tr>
      <w:tr w:rsidR="00D72693" w:rsidRPr="00743DF3" w14:paraId="6180C0F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DCF07D" w14:textId="77777777" w:rsidR="00D72693" w:rsidRPr="00743DF3" w:rsidRDefault="00601F27" w:rsidP="000D33A4">
            <w:pPr>
              <w:pStyle w:val="Tabellentext"/>
              <w:tabs>
                <w:tab w:val="left" w:pos="1110"/>
              </w:tabs>
            </w:pPr>
            <w:r>
              <w:t>LTX</w:t>
            </w:r>
            <w:r>
              <w:tab/>
            </w:r>
          </w:p>
        </w:tc>
        <w:tc>
          <w:tcPr>
            <w:tcW w:w="7857" w:type="dxa"/>
          </w:tcPr>
          <w:p w14:paraId="2202D3B6" w14:textId="77777777" w:rsidR="00D72693" w:rsidRPr="00743DF3" w:rsidRDefault="00601F27" w:rsidP="004A2346">
            <w:pPr>
              <w:pStyle w:val="Tabellentext"/>
            </w:pPr>
            <w:r>
              <w:t>Lebertransplantation</w:t>
            </w:r>
          </w:p>
        </w:tc>
      </w:tr>
      <w:tr w:rsidR="00D72693" w:rsidRPr="00743DF3" w14:paraId="4936762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778106" w14:textId="77777777" w:rsidR="00D72693" w:rsidRPr="00743DF3" w:rsidRDefault="00601F27" w:rsidP="000D33A4">
            <w:pPr>
              <w:pStyle w:val="Tabellentext"/>
              <w:tabs>
                <w:tab w:val="left" w:pos="1110"/>
              </w:tabs>
            </w:pPr>
            <w:r>
              <w:t>LUTX</w:t>
            </w:r>
            <w:r>
              <w:tab/>
            </w:r>
          </w:p>
        </w:tc>
        <w:tc>
          <w:tcPr>
            <w:tcW w:w="7857" w:type="dxa"/>
          </w:tcPr>
          <w:p w14:paraId="3A9D8CFC" w14:textId="77777777" w:rsidR="00D72693" w:rsidRPr="00743DF3" w:rsidRDefault="00601F27" w:rsidP="004A2346">
            <w:pPr>
              <w:pStyle w:val="Tabellentext"/>
            </w:pPr>
            <w:r>
              <w:t>Lungen- und Herz-Lungentransplantation</w:t>
            </w:r>
          </w:p>
        </w:tc>
      </w:tr>
      <w:tr w:rsidR="00D72693" w:rsidRPr="00743DF3" w14:paraId="75DA79D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600233" w14:textId="77777777" w:rsidR="00D72693" w:rsidRPr="00743DF3" w:rsidRDefault="00601F27" w:rsidP="000D33A4">
            <w:pPr>
              <w:pStyle w:val="Tabellentext"/>
              <w:tabs>
                <w:tab w:val="left" w:pos="1110"/>
              </w:tabs>
            </w:pPr>
            <w:r>
              <w:t>MRE_HE</w:t>
            </w:r>
            <w:r>
              <w:tab/>
            </w:r>
          </w:p>
        </w:tc>
        <w:tc>
          <w:tcPr>
            <w:tcW w:w="7857" w:type="dxa"/>
          </w:tcPr>
          <w:p w14:paraId="0341294F" w14:textId="77777777" w:rsidR="00D72693" w:rsidRPr="00743DF3" w:rsidRDefault="00601F27" w:rsidP="004A2346">
            <w:pPr>
              <w:pStyle w:val="Tabellentext"/>
            </w:pPr>
            <w:r>
              <w:t>Multiresistente Erreger (nur Hessen)</w:t>
            </w:r>
          </w:p>
        </w:tc>
      </w:tr>
      <w:tr w:rsidR="00D72693" w:rsidRPr="00743DF3" w14:paraId="602D647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8010A8" w14:textId="77777777" w:rsidR="00D72693" w:rsidRPr="00743DF3" w:rsidRDefault="00601F27" w:rsidP="000D33A4">
            <w:pPr>
              <w:pStyle w:val="Tabellentext"/>
              <w:tabs>
                <w:tab w:val="left" w:pos="1110"/>
              </w:tabs>
            </w:pPr>
            <w:r>
              <w:lastRenderedPageBreak/>
              <w:t>NEO</w:t>
            </w:r>
            <w:r>
              <w:tab/>
            </w:r>
          </w:p>
        </w:tc>
        <w:tc>
          <w:tcPr>
            <w:tcW w:w="7857" w:type="dxa"/>
          </w:tcPr>
          <w:p w14:paraId="210BE3C3" w14:textId="77777777" w:rsidR="00D72693" w:rsidRPr="00743DF3" w:rsidRDefault="00601F27" w:rsidP="004A2346">
            <w:pPr>
              <w:pStyle w:val="Tabellentext"/>
            </w:pPr>
            <w:r>
              <w:t>Neonatologie</w:t>
            </w:r>
          </w:p>
        </w:tc>
      </w:tr>
      <w:tr w:rsidR="00D72693" w:rsidRPr="00743DF3" w14:paraId="05E3273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730A28" w14:textId="77777777" w:rsidR="00D72693" w:rsidRPr="00743DF3" w:rsidRDefault="00601F27" w:rsidP="000D33A4">
            <w:pPr>
              <w:pStyle w:val="Tabellentext"/>
              <w:tabs>
                <w:tab w:val="left" w:pos="1110"/>
              </w:tabs>
            </w:pPr>
            <w:r>
              <w:t>NLS</w:t>
            </w:r>
            <w:r>
              <w:tab/>
            </w:r>
          </w:p>
        </w:tc>
        <w:tc>
          <w:tcPr>
            <w:tcW w:w="7857" w:type="dxa"/>
          </w:tcPr>
          <w:p w14:paraId="005988D6" w14:textId="77777777" w:rsidR="00D72693" w:rsidRPr="00743DF3" w:rsidRDefault="00601F27" w:rsidP="004A2346">
            <w:pPr>
              <w:pStyle w:val="Tabellentext"/>
            </w:pPr>
            <w:r>
              <w:t>Nierenlebendspende</w:t>
            </w:r>
          </w:p>
        </w:tc>
      </w:tr>
      <w:tr w:rsidR="00D72693" w:rsidRPr="00743DF3" w14:paraId="4E672A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664995C" w14:textId="77777777" w:rsidR="00D72693" w:rsidRPr="00743DF3" w:rsidRDefault="00601F27" w:rsidP="000D33A4">
            <w:pPr>
              <w:pStyle w:val="Tabellentext"/>
              <w:tabs>
                <w:tab w:val="left" w:pos="1110"/>
              </w:tabs>
            </w:pPr>
            <w:r>
              <w:t>NNH</w:t>
            </w:r>
            <w:r>
              <w:tab/>
            </w:r>
          </w:p>
        </w:tc>
        <w:tc>
          <w:tcPr>
            <w:tcW w:w="7857" w:type="dxa"/>
          </w:tcPr>
          <w:p w14:paraId="0C5C5CF7" w14:textId="77777777" w:rsidR="00D72693" w:rsidRPr="00743DF3" w:rsidRDefault="00601F27" w:rsidP="004A2346">
            <w:pPr>
              <w:pStyle w:val="Tabellentext"/>
            </w:pPr>
            <w:r>
              <w:t>Endonasale Nasennebenhöhleneingriffe</w:t>
            </w:r>
          </w:p>
        </w:tc>
      </w:tr>
      <w:tr w:rsidR="00D72693" w:rsidRPr="00743DF3" w14:paraId="3C30A7E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DDECFE" w14:textId="77777777" w:rsidR="00D72693" w:rsidRPr="00743DF3" w:rsidRDefault="00601F27" w:rsidP="000D33A4">
            <w:pPr>
              <w:pStyle w:val="Tabellentext"/>
              <w:tabs>
                <w:tab w:val="left" w:pos="1110"/>
              </w:tabs>
            </w:pPr>
            <w:r>
              <w:t>PCI</w:t>
            </w:r>
            <w:r>
              <w:tab/>
            </w:r>
          </w:p>
        </w:tc>
        <w:tc>
          <w:tcPr>
            <w:tcW w:w="7857" w:type="dxa"/>
          </w:tcPr>
          <w:p w14:paraId="6AD9AF8D" w14:textId="77777777" w:rsidR="00D72693" w:rsidRPr="00743DF3" w:rsidRDefault="00601F27" w:rsidP="004A2346">
            <w:pPr>
              <w:pStyle w:val="Tabellentext"/>
            </w:pPr>
            <w:r>
              <w:t>Perkutane Koronarintervention und Koronarangiographie</w:t>
            </w:r>
          </w:p>
        </w:tc>
      </w:tr>
      <w:tr w:rsidR="00D72693" w:rsidRPr="00743DF3" w14:paraId="3B2497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A680DE" w14:textId="77777777" w:rsidR="00D72693" w:rsidRPr="00743DF3" w:rsidRDefault="00601F27" w:rsidP="000D33A4">
            <w:pPr>
              <w:pStyle w:val="Tabellentext"/>
              <w:tabs>
                <w:tab w:val="left" w:pos="1110"/>
              </w:tabs>
            </w:pPr>
            <w:r>
              <w:t>PNEU</w:t>
            </w:r>
            <w:r>
              <w:tab/>
            </w:r>
          </w:p>
        </w:tc>
        <w:tc>
          <w:tcPr>
            <w:tcW w:w="7857" w:type="dxa"/>
          </w:tcPr>
          <w:p w14:paraId="5BAA9BB7" w14:textId="77777777" w:rsidR="00D72693" w:rsidRPr="00743DF3" w:rsidRDefault="00601F27" w:rsidP="004A2346">
            <w:pPr>
              <w:pStyle w:val="Tabellentext"/>
            </w:pPr>
            <w:r>
              <w:t>Ambulant erworbene Pneumonie</w:t>
            </w:r>
          </w:p>
        </w:tc>
      </w:tr>
      <w:tr w:rsidR="00D72693" w:rsidRPr="00743DF3" w14:paraId="6D44DD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5E2F811" w14:textId="77777777" w:rsidR="00D72693" w:rsidRPr="00743DF3" w:rsidRDefault="00601F27" w:rsidP="000D33A4">
            <w:pPr>
              <w:pStyle w:val="Tabellentext"/>
              <w:tabs>
                <w:tab w:val="left" w:pos="1110"/>
              </w:tabs>
            </w:pPr>
            <w:r>
              <w:t>PNTX</w:t>
            </w:r>
            <w:r>
              <w:tab/>
            </w:r>
          </w:p>
        </w:tc>
        <w:tc>
          <w:tcPr>
            <w:tcW w:w="7857" w:type="dxa"/>
          </w:tcPr>
          <w:p w14:paraId="6F536489" w14:textId="77777777" w:rsidR="00D72693" w:rsidRPr="00743DF3" w:rsidRDefault="00601F27" w:rsidP="004A2346">
            <w:pPr>
              <w:pStyle w:val="Tabellentext"/>
            </w:pPr>
            <w:r>
              <w:t>Nieren- und Pankreas- (Nieren-) transplantation</w:t>
            </w:r>
          </w:p>
        </w:tc>
      </w:tr>
      <w:tr w:rsidR="00D72693" w:rsidRPr="00743DF3" w14:paraId="4CA3762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E2CF58" w14:textId="77777777" w:rsidR="00D72693" w:rsidRPr="00743DF3" w:rsidRDefault="00601F27" w:rsidP="000D33A4">
            <w:pPr>
              <w:pStyle w:val="Tabellentext"/>
              <w:tabs>
                <w:tab w:val="left" w:pos="1110"/>
              </w:tabs>
            </w:pPr>
            <w:r>
              <w:t>SA_FRUEHREHA_HE</w:t>
            </w:r>
            <w:r>
              <w:tab/>
            </w:r>
          </w:p>
        </w:tc>
        <w:tc>
          <w:tcPr>
            <w:tcW w:w="7857" w:type="dxa"/>
          </w:tcPr>
          <w:p w14:paraId="69390C8D" w14:textId="77777777" w:rsidR="00D72693" w:rsidRPr="00743DF3" w:rsidRDefault="00601F27" w:rsidP="004A2346">
            <w:pPr>
              <w:pStyle w:val="Tabellentext"/>
            </w:pPr>
            <w:r>
              <w:t>Schlaganfall-Frührehabilitation (nur Hessen)</w:t>
            </w:r>
          </w:p>
        </w:tc>
      </w:tr>
    </w:tbl>
    <w:p w14:paraId="35F8BCD1" w14:textId="77777777" w:rsidR="00357AD4" w:rsidRDefault="00357AD4">
      <w:pPr>
        <w:sectPr w:rsidR="00357AD4" w:rsidSect="00D72693">
          <w:headerReference w:type="even" r:id="rId43"/>
          <w:headerReference w:type="default" r:id="rId44"/>
          <w:footerReference w:type="even" r:id="rId45"/>
          <w:footerReference w:type="default" r:id="rId46"/>
          <w:headerReference w:type="first" r:id="rId47"/>
          <w:footerReference w:type="first" r:id="rId48"/>
          <w:pgSz w:w="11906" w:h="16838"/>
          <w:pgMar w:top="1134" w:right="1418" w:bottom="1134" w:left="1418" w:header="567" w:footer="737" w:gutter="0"/>
          <w:cols w:space="708"/>
          <w:docGrid w:linePitch="360"/>
        </w:sectPr>
      </w:pPr>
    </w:p>
    <w:p w14:paraId="22706110" w14:textId="77777777" w:rsidR="006D1B0D" w:rsidRDefault="00601F27" w:rsidP="00CB49A6">
      <w:pPr>
        <w:pStyle w:val="berschrift1ohneGliederung"/>
      </w:pPr>
      <w:bookmarkStart w:id="188" w:name="_Toc38892380"/>
      <w:r w:rsidRPr="00CB49A6">
        <w:lastRenderedPageBreak/>
        <w:t>Anhang</w:t>
      </w:r>
      <w:r>
        <w:t xml:space="preserve"> I</w:t>
      </w:r>
      <w:r>
        <w:t>I</w:t>
      </w:r>
      <w:r>
        <w:t>: Listen</w:t>
      </w:r>
      <w:bookmarkEnd w:id="188"/>
    </w:p>
    <w:p w14:paraId="4C48730F" w14:textId="77777777" w:rsidR="008251A1" w:rsidRPr="008251A1" w:rsidRDefault="00601F27" w:rsidP="008251A1">
      <w:pPr>
        <w:rPr>
          <w:szCs w:val="20"/>
        </w:rPr>
      </w:pPr>
      <w:r>
        <w:rPr>
          <w:szCs w:val="20"/>
        </w:rPr>
        <w:t>Keine Listen in Verwendung.</w:t>
      </w:r>
    </w:p>
    <w:p w14:paraId="1272F4E6" w14:textId="77777777" w:rsidR="00357AD4" w:rsidRDefault="00357AD4">
      <w:pPr>
        <w:sectPr w:rsidR="00357AD4" w:rsidSect="00512E87">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5F29C4FD" w14:textId="77777777" w:rsidR="00AB192A" w:rsidRPr="00466442" w:rsidRDefault="00601F27" w:rsidP="00466442">
      <w:pPr>
        <w:pStyle w:val="berschrift1ohneGliederung"/>
      </w:pPr>
      <w:bookmarkStart w:id="189" w:name="_Toc38892381"/>
      <w:r w:rsidRPr="00466442">
        <w:lastRenderedPageBreak/>
        <w:t>Anhang</w:t>
      </w:r>
      <w:r>
        <w:t xml:space="preserve"> I</w:t>
      </w:r>
      <w:r>
        <w:t>I</w:t>
      </w:r>
      <w:r>
        <w:t>I</w:t>
      </w:r>
      <w:r w:rsidRPr="00466442">
        <w:t xml:space="preserve">: </w:t>
      </w:r>
      <w:r>
        <w:t>Vorberechnungen</w:t>
      </w:r>
      <w:bookmarkEnd w:id="189"/>
    </w:p>
    <w:p w14:paraId="607708E8" w14:textId="77777777" w:rsidR="0020484F" w:rsidRPr="00A36F56" w:rsidRDefault="00601F27" w:rsidP="00AF1BDA">
      <w:r>
        <w:t>Keine Vorberechnungen in Verwendung.</w:t>
      </w:r>
    </w:p>
    <w:p w14:paraId="519D94CE" w14:textId="77777777" w:rsidR="00357AD4" w:rsidRDefault="00357AD4">
      <w:pPr>
        <w:sectPr w:rsidR="00357AD4" w:rsidSect="00F0685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25628B96" w14:textId="77777777" w:rsidR="00AB192A" w:rsidRPr="00466442" w:rsidRDefault="00601F27" w:rsidP="00466442">
      <w:pPr>
        <w:pStyle w:val="berschrift1ohneGliederung"/>
      </w:pPr>
      <w:bookmarkStart w:id="190" w:name="_Toc38892382"/>
      <w:r w:rsidRPr="00466442">
        <w:lastRenderedPageBreak/>
        <w:t>Anhang</w:t>
      </w:r>
      <w:r>
        <w:t xml:space="preserve"> IV</w:t>
      </w:r>
      <w:r w:rsidRPr="00466442">
        <w:t xml:space="preserve">: </w:t>
      </w:r>
      <w:r w:rsidRPr="00466442">
        <w:t>Funktionen</w:t>
      </w:r>
      <w:bookmarkEnd w:id="190"/>
    </w:p>
    <w:p w14:paraId="5091D0C8" w14:textId="77777777" w:rsidR="00AB192A" w:rsidRPr="00A36F56" w:rsidRDefault="00601F27" w:rsidP="00AF1BDA">
      <w:r>
        <w:t>Keine Funktionen in Verwendung.</w:t>
      </w:r>
    </w:p>
    <w:p w14:paraId="050379F4" w14:textId="77777777" w:rsidR="00357AD4" w:rsidRDefault="00357AD4">
      <w:pPr>
        <w:sectPr w:rsidR="00357AD4" w:rsidSect="00E3307C">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716A2B54" w14:textId="77777777" w:rsidR="00D6289D" w:rsidRDefault="00601F27" w:rsidP="00D6289D">
      <w:pPr>
        <w:pStyle w:val="berschrift1ohneGliederung"/>
      </w:pPr>
      <w:bookmarkStart w:id="191" w:name="_Toc38892383"/>
      <w:r w:rsidRPr="00CB49A6">
        <w:lastRenderedPageBreak/>
        <w:t>Anhang</w:t>
      </w:r>
      <w:r>
        <w:t xml:space="preserve"> V</w:t>
      </w:r>
      <w:r>
        <w:t xml:space="preserve">: </w:t>
      </w:r>
      <w:r>
        <w:t xml:space="preserve">Historie der </w:t>
      </w:r>
      <w:r w:rsidRPr="00C01860">
        <w:t>Auffälligkeitskriterien</w:t>
      </w:r>
      <w:bookmarkEnd w:id="191"/>
    </w:p>
    <w:p w14:paraId="110D1D5F" w14:textId="77777777" w:rsidR="001E51A9" w:rsidRPr="001E51A9" w:rsidRDefault="00601F27" w:rsidP="001E51A9">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 xml:space="preserve">Da nicht ausgeschlossen werden kann, dass die fehlende Berücksichtigung der Überliegerfälle die Zusammensetzung der betrachteten Patienten-Grundgesamtheit der Auffälligkeitskriterien relevant beeinflusst, </w:t>
      </w:r>
      <w:r>
        <w:t>sind die Ergebnisse der Auffälligkeitskriterien des EJ 2019 mit den Ergebnissen des Vorjahres als eingeschränkt vergleichbar einzustufen. Ausgenommen sind hierbei jedoch die Auffälligkeitskriterien zur Unter- und Überdokumentation sowie zum Minimaldatensat</w:t>
      </w:r>
      <w:r>
        <w:t>z (MDS). Liegen bei einem Auffälligkeitskriterium weitere Gründe für die Einschränkung der Vergleichbarkeit vor, sind diese in der Spalte „Erläuterung“ erwähnt.</w:t>
      </w:r>
      <w:r>
        <w:br/>
      </w:r>
    </w:p>
    <w:p w14:paraId="3F2C6FB2" w14:textId="77777777" w:rsidR="00C0533D" w:rsidRPr="005D6C32" w:rsidRDefault="00601F27"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C216766"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6C5E39F" w14:textId="77777777" w:rsidR="0057694E" w:rsidRPr="009E2B0C" w:rsidRDefault="00601F27"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10BA0A14" w14:textId="77777777" w:rsidR="0057694E" w:rsidRDefault="00601F27" w:rsidP="004A2346">
            <w:pPr>
              <w:pStyle w:val="Tabellenkopf"/>
            </w:pPr>
            <w:r>
              <w:t>Anpassung im Vergleich zum Vorja</w:t>
            </w:r>
            <w:r>
              <w:t>hr</w:t>
            </w:r>
          </w:p>
        </w:tc>
      </w:tr>
      <w:tr w:rsidR="0057694E" w:rsidRPr="009E2B0C" w14:paraId="3111F4D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8888E7E" w14:textId="5B8472C3" w:rsidR="0057694E" w:rsidRPr="009913D0" w:rsidRDefault="002137C8" w:rsidP="004A2346">
            <w:pPr>
              <w:pStyle w:val="Tabellenkopf"/>
            </w:pPr>
            <w:del w:id="192" w:author="IQTIG" w:date="2020-04-27T15:01:00Z">
              <w:r>
                <w:delText>AK-</w:delText>
              </w:r>
            </w:del>
            <w:r w:rsidR="00601F27">
              <w:t>ID</w:t>
            </w:r>
          </w:p>
        </w:tc>
        <w:tc>
          <w:tcPr>
            <w:tcW w:w="4488" w:type="dxa"/>
            <w:tcBorders>
              <w:top w:val="single" w:sz="4" w:space="0" w:color="A6A6A6" w:themeColor="background1" w:themeShade="A6"/>
            </w:tcBorders>
          </w:tcPr>
          <w:p w14:paraId="69CF5AD4" w14:textId="77777777" w:rsidR="0057694E" w:rsidRDefault="00601F27" w:rsidP="004A2346">
            <w:pPr>
              <w:pStyle w:val="Tabellenkopf"/>
            </w:pPr>
            <w:r>
              <w:t>AK</w:t>
            </w:r>
            <w:r>
              <w:t>-Bezeichnung</w:t>
            </w:r>
          </w:p>
        </w:tc>
        <w:tc>
          <w:tcPr>
            <w:tcW w:w="992" w:type="dxa"/>
            <w:tcBorders>
              <w:top w:val="single" w:sz="4" w:space="0" w:color="A6A6A6" w:themeColor="background1" w:themeShade="A6"/>
            </w:tcBorders>
          </w:tcPr>
          <w:p w14:paraId="52DC55CD" w14:textId="77777777" w:rsidR="0057694E" w:rsidRDefault="00601F27" w:rsidP="00D74506">
            <w:pPr>
              <w:pStyle w:val="Tabellenkopf"/>
            </w:pPr>
            <w:r>
              <w:t>Referenzbereich</w:t>
            </w:r>
          </w:p>
        </w:tc>
        <w:tc>
          <w:tcPr>
            <w:tcW w:w="851" w:type="dxa"/>
            <w:tcBorders>
              <w:top w:val="single" w:sz="4" w:space="0" w:color="A6A6A6" w:themeColor="background1" w:themeShade="A6"/>
            </w:tcBorders>
          </w:tcPr>
          <w:p w14:paraId="69D46AB1" w14:textId="77777777" w:rsidR="0057694E" w:rsidRDefault="00601F27" w:rsidP="00D74506">
            <w:pPr>
              <w:pStyle w:val="Tabellenkopf"/>
            </w:pPr>
            <w:r>
              <w:t>Rechenregel</w:t>
            </w:r>
          </w:p>
        </w:tc>
        <w:tc>
          <w:tcPr>
            <w:tcW w:w="1984" w:type="dxa"/>
            <w:tcBorders>
              <w:top w:val="single" w:sz="4" w:space="0" w:color="A6A6A6" w:themeColor="background1" w:themeShade="A6"/>
            </w:tcBorders>
          </w:tcPr>
          <w:p w14:paraId="150E049C" w14:textId="77777777" w:rsidR="0057694E" w:rsidRDefault="00601F27" w:rsidP="004A2346">
            <w:pPr>
              <w:pStyle w:val="Tabellenkopf"/>
            </w:pPr>
            <w:r>
              <w:t>Vergleichbarkeit mit Vorjahresergebnissen</w:t>
            </w:r>
          </w:p>
        </w:tc>
        <w:tc>
          <w:tcPr>
            <w:tcW w:w="4789" w:type="dxa"/>
            <w:tcBorders>
              <w:top w:val="single" w:sz="4" w:space="0" w:color="A6A6A6" w:themeColor="background1" w:themeShade="A6"/>
            </w:tcBorders>
          </w:tcPr>
          <w:p w14:paraId="55D39542" w14:textId="77777777" w:rsidR="0057694E" w:rsidRDefault="00601F27" w:rsidP="004A2346">
            <w:pPr>
              <w:pStyle w:val="Tabellenkopf"/>
            </w:pPr>
            <w:r>
              <w:t>Erläuterung</w:t>
            </w:r>
          </w:p>
        </w:tc>
      </w:tr>
      <w:tr w:rsidR="0057694E" w:rsidRPr="00743DF3" w14:paraId="67F0F4D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8EAE394" w14:textId="77777777" w:rsidR="0057694E" w:rsidRPr="00743DF3" w:rsidRDefault="00601F27" w:rsidP="0057694E">
            <w:pPr>
              <w:pStyle w:val="Tabellentext"/>
            </w:pPr>
            <w:r>
              <w:t>850313</w:t>
            </w:r>
            <w:r w:rsidRPr="00FE3E4B">
              <w:rPr>
                <w:color w:val="FF0000"/>
              </w:rPr>
              <w:t xml:space="preserve"> </w:t>
            </w:r>
          </w:p>
        </w:tc>
        <w:tc>
          <w:tcPr>
            <w:tcW w:w="4488" w:type="dxa"/>
          </w:tcPr>
          <w:p w14:paraId="062967D5" w14:textId="77777777" w:rsidR="0057694E" w:rsidRPr="00743DF3" w:rsidRDefault="00601F27" w:rsidP="0057694E">
            <w:pPr>
              <w:pStyle w:val="Tabellentext"/>
            </w:pPr>
            <w:r>
              <w:t>Häufig indikationsbegründendes klinisches Ereignis 'sonstige'</w:t>
            </w:r>
          </w:p>
        </w:tc>
        <w:tc>
          <w:tcPr>
            <w:tcW w:w="992" w:type="dxa"/>
          </w:tcPr>
          <w:p w14:paraId="7D80F94B" w14:textId="77777777" w:rsidR="0057694E" w:rsidRPr="0057694E" w:rsidRDefault="00601F27" w:rsidP="0057694E">
            <w:pPr>
              <w:pStyle w:val="Tabellentext"/>
              <w:rPr>
                <w:rFonts w:asciiTheme="minorHAnsi" w:hAnsiTheme="minorHAnsi" w:cstheme="minorHAnsi"/>
              </w:rPr>
            </w:pPr>
            <w:r>
              <w:rPr>
                <w:rFonts w:cs="Calibri"/>
              </w:rPr>
              <w:t>Nein</w:t>
            </w:r>
          </w:p>
        </w:tc>
        <w:tc>
          <w:tcPr>
            <w:tcW w:w="851" w:type="dxa"/>
          </w:tcPr>
          <w:p w14:paraId="57E8A4CF" w14:textId="77777777" w:rsidR="0057694E" w:rsidRPr="0057694E" w:rsidRDefault="00601F2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3078F11" w14:textId="77777777" w:rsidR="0057694E" w:rsidRPr="0057694E" w:rsidRDefault="00601F2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40827F0" w14:textId="77777777" w:rsidR="0057694E" w:rsidRPr="0057694E" w:rsidRDefault="00601F27" w:rsidP="007B6F69">
            <w:pPr>
              <w:pStyle w:val="CodeOhneSilbentrennung"/>
              <w:rPr>
                <w:rFonts w:asciiTheme="minorHAnsi" w:hAnsiTheme="minorHAnsi" w:cstheme="minorHAnsi"/>
              </w:rPr>
            </w:pPr>
            <w:r>
              <w:rPr>
                <w:rFonts w:ascii="Calibri" w:hAnsi="Calibri" w:cs="Calibri"/>
              </w:rPr>
              <w:t>-</w:t>
            </w:r>
          </w:p>
        </w:tc>
      </w:tr>
      <w:tr w:rsidR="0057694E" w:rsidRPr="00743DF3" w14:paraId="29609468" w14:textId="77777777" w:rsidTr="0057694E">
        <w:trPr>
          <w:cnfStyle w:val="000000010000" w:firstRow="0" w:lastRow="0" w:firstColumn="0" w:lastColumn="0" w:oddVBand="0" w:evenVBand="0" w:oddHBand="0" w:evenHBand="1" w:firstRowFirstColumn="0" w:firstRowLastColumn="0" w:lastRowFirstColumn="0" w:lastRowLastColumn="0"/>
          <w:trHeight w:val="416"/>
          <w:ins w:id="193" w:author="IQTIG" w:date="2020-04-27T15:01:00Z"/>
        </w:trPr>
        <w:tc>
          <w:tcPr>
            <w:tcW w:w="1466" w:type="dxa"/>
          </w:tcPr>
          <w:p w14:paraId="21ED76A2" w14:textId="77777777" w:rsidR="0057694E" w:rsidRPr="00743DF3" w:rsidRDefault="00601F27" w:rsidP="0057694E">
            <w:pPr>
              <w:pStyle w:val="Tabellentext"/>
              <w:rPr>
                <w:ins w:id="194" w:author="IQTIG" w:date="2020-04-27T15:01:00Z"/>
              </w:rPr>
            </w:pPr>
            <w:ins w:id="195" w:author="IQTIG" w:date="2020-04-27T15:01:00Z">
              <w:r>
                <w:t>851903</w:t>
              </w:r>
              <w:r w:rsidRPr="00FE3E4B">
                <w:rPr>
                  <w:color w:val="FF0000"/>
                </w:rPr>
                <w:t xml:space="preserve"> </w:t>
              </w:r>
              <w:r>
                <w:br/>
                <w:t>(NEU)</w:t>
              </w:r>
            </w:ins>
          </w:p>
        </w:tc>
        <w:tc>
          <w:tcPr>
            <w:tcW w:w="4488" w:type="dxa"/>
          </w:tcPr>
          <w:p w14:paraId="2DECE3DE" w14:textId="77777777" w:rsidR="0057694E" w:rsidRPr="00743DF3" w:rsidRDefault="00601F27" w:rsidP="0057694E">
            <w:pPr>
              <w:pStyle w:val="Tabellentext"/>
              <w:rPr>
                <w:ins w:id="196" w:author="IQTIG" w:date="2020-04-27T15:01:00Z"/>
              </w:rPr>
            </w:pPr>
            <w:ins w:id="197" w:author="IQTIG" w:date="2020-04-27T15:01:00Z">
              <w:r>
                <w:t>Häufig keine Durchleuchtung durchgeführt</w:t>
              </w:r>
            </w:ins>
          </w:p>
        </w:tc>
        <w:tc>
          <w:tcPr>
            <w:tcW w:w="992" w:type="dxa"/>
          </w:tcPr>
          <w:p w14:paraId="73EE8C45" w14:textId="77777777" w:rsidR="0057694E" w:rsidRPr="0057694E" w:rsidRDefault="00601F27" w:rsidP="0057694E">
            <w:pPr>
              <w:pStyle w:val="Tabellentext"/>
              <w:rPr>
                <w:ins w:id="198" w:author="IQTIG" w:date="2020-04-27T15:01:00Z"/>
                <w:rFonts w:asciiTheme="minorHAnsi" w:hAnsiTheme="minorHAnsi" w:cstheme="minorHAnsi"/>
              </w:rPr>
            </w:pPr>
            <w:ins w:id="199" w:author="IQTIG" w:date="2020-04-27T15:01:00Z">
              <w:r>
                <w:rPr>
                  <w:rFonts w:cs="Calibri"/>
                </w:rPr>
                <w:t>-</w:t>
              </w:r>
            </w:ins>
          </w:p>
        </w:tc>
        <w:tc>
          <w:tcPr>
            <w:tcW w:w="851" w:type="dxa"/>
          </w:tcPr>
          <w:p w14:paraId="21881DFE" w14:textId="77777777" w:rsidR="0057694E" w:rsidRPr="0057694E" w:rsidRDefault="00601F27" w:rsidP="0057694E">
            <w:pPr>
              <w:pStyle w:val="CodeOhneSilbentrennung"/>
              <w:rPr>
                <w:ins w:id="200" w:author="IQTIG" w:date="2020-04-27T15:01:00Z"/>
                <w:rStyle w:val="Code"/>
                <w:rFonts w:asciiTheme="minorHAnsi" w:hAnsiTheme="minorHAnsi" w:cstheme="minorHAnsi"/>
              </w:rPr>
            </w:pPr>
            <w:ins w:id="201" w:author="IQTIG" w:date="2020-04-27T15:01:00Z">
              <w:r>
                <w:rPr>
                  <w:rStyle w:val="Code"/>
                  <w:rFonts w:ascii="Calibri" w:hAnsi="Calibri" w:cs="Calibri"/>
                </w:rPr>
                <w:t>-</w:t>
              </w:r>
            </w:ins>
          </w:p>
        </w:tc>
        <w:tc>
          <w:tcPr>
            <w:tcW w:w="1984" w:type="dxa"/>
          </w:tcPr>
          <w:p w14:paraId="7DF3548A" w14:textId="77777777" w:rsidR="0057694E" w:rsidRPr="0057694E" w:rsidRDefault="00601F27" w:rsidP="007B6F69">
            <w:pPr>
              <w:pStyle w:val="CodeOhneSilbentrennung"/>
              <w:rPr>
                <w:ins w:id="202" w:author="IQTIG" w:date="2020-04-27T15:01:00Z"/>
                <w:rFonts w:asciiTheme="minorHAnsi" w:hAnsiTheme="minorHAnsi" w:cstheme="minorHAnsi"/>
              </w:rPr>
            </w:pPr>
            <w:ins w:id="203" w:author="IQTIG" w:date="2020-04-27T15:01:00Z">
              <w:r>
                <w:rPr>
                  <w:rFonts w:ascii="Calibri" w:hAnsi="Calibri" w:cs="Calibri"/>
                </w:rPr>
                <w:t>Im Vorjahr nicht berechnet</w:t>
              </w:r>
            </w:ins>
          </w:p>
        </w:tc>
        <w:tc>
          <w:tcPr>
            <w:tcW w:w="4789" w:type="dxa"/>
          </w:tcPr>
          <w:p w14:paraId="7AFF25F8" w14:textId="77777777" w:rsidR="0057694E" w:rsidRPr="0057694E" w:rsidRDefault="00601F27" w:rsidP="007B6F69">
            <w:pPr>
              <w:pStyle w:val="CodeOhneSilbentrennung"/>
              <w:rPr>
                <w:ins w:id="204" w:author="IQTIG" w:date="2020-04-27T15:01:00Z"/>
                <w:rFonts w:asciiTheme="minorHAnsi" w:hAnsiTheme="minorHAnsi" w:cstheme="minorHAnsi"/>
              </w:rPr>
            </w:pPr>
            <w:ins w:id="205" w:author="IQTIG" w:date="2020-04-27T15:01:00Z">
              <w:r>
                <w:rPr>
                  <w:rFonts w:ascii="Calibri" w:hAnsi="Calibri" w:cs="Calibri"/>
                </w:rPr>
                <w:t>-</w:t>
              </w:r>
            </w:ins>
          </w:p>
        </w:tc>
      </w:tr>
      <w:tr w:rsidR="0057694E" w:rsidRPr="00743DF3" w14:paraId="4C0A7C6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92A1040" w14:textId="77777777" w:rsidR="0057694E" w:rsidRPr="00743DF3" w:rsidRDefault="00601F27" w:rsidP="0057694E">
            <w:pPr>
              <w:pStyle w:val="Tabellentext"/>
            </w:pPr>
            <w:r>
              <w:t>851801</w:t>
            </w:r>
            <w:r w:rsidRPr="00FE3E4B">
              <w:rPr>
                <w:color w:val="FF0000"/>
              </w:rPr>
              <w:t xml:space="preserve"> </w:t>
            </w:r>
          </w:p>
        </w:tc>
        <w:tc>
          <w:tcPr>
            <w:tcW w:w="4488" w:type="dxa"/>
          </w:tcPr>
          <w:p w14:paraId="5DBE6979" w14:textId="77777777" w:rsidR="0057694E" w:rsidRPr="00743DF3" w:rsidRDefault="00601F27" w:rsidP="0057694E">
            <w:pPr>
              <w:pStyle w:val="Tabellentext"/>
            </w:pPr>
            <w:r>
              <w:t>Unterdokumentation von GKV-Patientinnen und -Patienten</w:t>
            </w:r>
          </w:p>
        </w:tc>
        <w:tc>
          <w:tcPr>
            <w:tcW w:w="992" w:type="dxa"/>
          </w:tcPr>
          <w:p w14:paraId="6CE13B78" w14:textId="77777777" w:rsidR="0057694E" w:rsidRPr="0057694E" w:rsidRDefault="00601F27" w:rsidP="0057694E">
            <w:pPr>
              <w:pStyle w:val="Tabellentext"/>
              <w:rPr>
                <w:rFonts w:asciiTheme="minorHAnsi" w:hAnsiTheme="minorHAnsi" w:cstheme="minorHAnsi"/>
              </w:rPr>
            </w:pPr>
            <w:r>
              <w:rPr>
                <w:rFonts w:cs="Calibri"/>
              </w:rPr>
              <w:t>Nein</w:t>
            </w:r>
          </w:p>
        </w:tc>
        <w:tc>
          <w:tcPr>
            <w:tcW w:w="851" w:type="dxa"/>
          </w:tcPr>
          <w:p w14:paraId="17B355BE" w14:textId="77777777" w:rsidR="0057694E" w:rsidRPr="0057694E" w:rsidRDefault="00601F2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5ED2A45" w14:textId="77777777" w:rsidR="0057694E" w:rsidRPr="0057694E" w:rsidRDefault="00601F27" w:rsidP="007B6F69">
            <w:pPr>
              <w:pStyle w:val="CodeOhneSilbentrennung"/>
              <w:rPr>
                <w:rFonts w:asciiTheme="minorHAnsi" w:hAnsiTheme="minorHAnsi" w:cstheme="minorHAnsi"/>
              </w:rPr>
            </w:pPr>
            <w:r>
              <w:rPr>
                <w:rFonts w:ascii="Calibri" w:hAnsi="Calibri" w:cs="Calibri"/>
              </w:rPr>
              <w:t>Vergleichbar</w:t>
            </w:r>
          </w:p>
        </w:tc>
        <w:tc>
          <w:tcPr>
            <w:tcW w:w="4789" w:type="dxa"/>
          </w:tcPr>
          <w:p w14:paraId="067B8784" w14:textId="77777777" w:rsidR="0057694E" w:rsidRPr="0057694E" w:rsidRDefault="00601F27" w:rsidP="007B6F69">
            <w:pPr>
              <w:pStyle w:val="CodeOhneSilbentrennung"/>
              <w:rPr>
                <w:rFonts w:asciiTheme="minorHAnsi" w:hAnsiTheme="minorHAnsi" w:cstheme="minorHAnsi"/>
              </w:rPr>
            </w:pPr>
            <w:r>
              <w:rPr>
                <w:rFonts w:ascii="Calibri" w:hAnsi="Calibri" w:cs="Calibri"/>
              </w:rPr>
              <w:t>-</w:t>
            </w:r>
          </w:p>
        </w:tc>
      </w:tr>
      <w:tr w:rsidR="0057694E" w:rsidRPr="00743DF3" w14:paraId="6114A2B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952CCF6" w14:textId="77777777" w:rsidR="0057694E" w:rsidRPr="00743DF3" w:rsidRDefault="00601F27" w:rsidP="0057694E">
            <w:pPr>
              <w:pStyle w:val="Tabellentext"/>
            </w:pPr>
            <w:r>
              <w:t>850194</w:t>
            </w:r>
            <w:r w:rsidRPr="00FE3E4B">
              <w:rPr>
                <w:color w:val="FF0000"/>
              </w:rPr>
              <w:t xml:space="preserve"> </w:t>
            </w:r>
          </w:p>
        </w:tc>
        <w:tc>
          <w:tcPr>
            <w:tcW w:w="4488" w:type="dxa"/>
          </w:tcPr>
          <w:p w14:paraId="088DE1E5" w14:textId="77777777" w:rsidR="0057694E" w:rsidRPr="00743DF3" w:rsidRDefault="00601F27" w:rsidP="0057694E">
            <w:pPr>
              <w:pStyle w:val="Tabellentext"/>
            </w:pPr>
            <w:r>
              <w:t>Auffälligkeitskriterium zur Überdokumentation</w:t>
            </w:r>
          </w:p>
        </w:tc>
        <w:tc>
          <w:tcPr>
            <w:tcW w:w="992" w:type="dxa"/>
          </w:tcPr>
          <w:p w14:paraId="461FD094" w14:textId="77777777" w:rsidR="0057694E" w:rsidRPr="0057694E" w:rsidRDefault="00601F27" w:rsidP="0057694E">
            <w:pPr>
              <w:pStyle w:val="Tabellentext"/>
              <w:rPr>
                <w:rFonts w:asciiTheme="minorHAnsi" w:hAnsiTheme="minorHAnsi" w:cstheme="minorHAnsi"/>
              </w:rPr>
            </w:pPr>
            <w:r>
              <w:rPr>
                <w:rFonts w:cs="Calibri"/>
              </w:rPr>
              <w:t>Nein</w:t>
            </w:r>
          </w:p>
        </w:tc>
        <w:tc>
          <w:tcPr>
            <w:tcW w:w="851" w:type="dxa"/>
          </w:tcPr>
          <w:p w14:paraId="4D91950E" w14:textId="77777777" w:rsidR="0057694E" w:rsidRPr="0057694E" w:rsidRDefault="00601F2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5102B60" w14:textId="77777777" w:rsidR="0057694E" w:rsidRPr="0057694E" w:rsidRDefault="00601F27" w:rsidP="007B6F69">
            <w:pPr>
              <w:pStyle w:val="CodeOhneSilbentrennung"/>
              <w:rPr>
                <w:rFonts w:asciiTheme="minorHAnsi" w:hAnsiTheme="minorHAnsi" w:cstheme="minorHAnsi"/>
              </w:rPr>
            </w:pPr>
            <w:r>
              <w:rPr>
                <w:rFonts w:ascii="Calibri" w:hAnsi="Calibri" w:cs="Calibri"/>
              </w:rPr>
              <w:t>Vergleichbar</w:t>
            </w:r>
          </w:p>
        </w:tc>
        <w:tc>
          <w:tcPr>
            <w:tcW w:w="4789" w:type="dxa"/>
          </w:tcPr>
          <w:p w14:paraId="385CF44B" w14:textId="77777777" w:rsidR="0057694E" w:rsidRPr="0057694E" w:rsidRDefault="00601F27" w:rsidP="007B6F69">
            <w:pPr>
              <w:pStyle w:val="CodeOhneSilbentrennung"/>
              <w:rPr>
                <w:rFonts w:asciiTheme="minorHAnsi" w:hAnsiTheme="minorHAnsi" w:cstheme="minorHAnsi"/>
              </w:rPr>
            </w:pPr>
            <w:r>
              <w:rPr>
                <w:rFonts w:ascii="Calibri" w:hAnsi="Calibri" w:cs="Calibri"/>
              </w:rPr>
              <w:t>-</w:t>
            </w:r>
          </w:p>
        </w:tc>
      </w:tr>
      <w:tr w:rsidR="0057694E" w:rsidRPr="00743DF3" w14:paraId="59059BF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FB3D6B1" w14:textId="77777777" w:rsidR="0057694E" w:rsidRPr="00743DF3" w:rsidRDefault="00601F27" w:rsidP="0057694E">
            <w:pPr>
              <w:pStyle w:val="Tabellentext"/>
            </w:pPr>
            <w:r>
              <w:t>850220</w:t>
            </w:r>
            <w:r w:rsidRPr="00FE3E4B">
              <w:rPr>
                <w:color w:val="FF0000"/>
              </w:rPr>
              <w:t xml:space="preserve"> </w:t>
            </w:r>
          </w:p>
        </w:tc>
        <w:tc>
          <w:tcPr>
            <w:tcW w:w="4488" w:type="dxa"/>
          </w:tcPr>
          <w:p w14:paraId="614040AE" w14:textId="77777777" w:rsidR="0057694E" w:rsidRPr="00743DF3" w:rsidRDefault="00601F27" w:rsidP="0057694E">
            <w:pPr>
              <w:pStyle w:val="Tabellentext"/>
            </w:pPr>
            <w:r>
              <w:t>Auffälligkeitskriterium zum Minimaldatensatz (MDS)</w:t>
            </w:r>
          </w:p>
        </w:tc>
        <w:tc>
          <w:tcPr>
            <w:tcW w:w="992" w:type="dxa"/>
          </w:tcPr>
          <w:p w14:paraId="78FE4121" w14:textId="77777777" w:rsidR="0057694E" w:rsidRPr="0057694E" w:rsidRDefault="00601F27" w:rsidP="0057694E">
            <w:pPr>
              <w:pStyle w:val="Tabellentext"/>
              <w:rPr>
                <w:rFonts w:asciiTheme="minorHAnsi" w:hAnsiTheme="minorHAnsi" w:cstheme="minorHAnsi"/>
              </w:rPr>
            </w:pPr>
            <w:r>
              <w:rPr>
                <w:rFonts w:cs="Calibri"/>
              </w:rPr>
              <w:t>Nein</w:t>
            </w:r>
          </w:p>
        </w:tc>
        <w:tc>
          <w:tcPr>
            <w:tcW w:w="851" w:type="dxa"/>
          </w:tcPr>
          <w:p w14:paraId="4D157ABC" w14:textId="77777777" w:rsidR="0057694E" w:rsidRPr="0057694E" w:rsidRDefault="00601F2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C125FEE" w14:textId="77777777" w:rsidR="0057694E" w:rsidRPr="0057694E" w:rsidRDefault="00601F27" w:rsidP="007B6F69">
            <w:pPr>
              <w:pStyle w:val="CodeOhneSilbentrennung"/>
              <w:rPr>
                <w:rFonts w:asciiTheme="minorHAnsi" w:hAnsiTheme="minorHAnsi" w:cstheme="minorHAnsi"/>
              </w:rPr>
            </w:pPr>
            <w:r>
              <w:rPr>
                <w:rFonts w:ascii="Calibri" w:hAnsi="Calibri" w:cs="Calibri"/>
              </w:rPr>
              <w:t>Vergleichbar</w:t>
            </w:r>
          </w:p>
        </w:tc>
        <w:tc>
          <w:tcPr>
            <w:tcW w:w="4789" w:type="dxa"/>
          </w:tcPr>
          <w:p w14:paraId="77F6FAEF" w14:textId="77777777" w:rsidR="0057694E" w:rsidRPr="0057694E" w:rsidRDefault="00601F27" w:rsidP="007B6F69">
            <w:pPr>
              <w:pStyle w:val="CodeOhneSilbentrennung"/>
              <w:rPr>
                <w:rFonts w:asciiTheme="minorHAnsi" w:hAnsiTheme="minorHAnsi" w:cstheme="minorHAnsi"/>
              </w:rPr>
            </w:pPr>
            <w:r>
              <w:rPr>
                <w:rFonts w:ascii="Calibri" w:hAnsi="Calibri" w:cs="Calibri"/>
              </w:rPr>
              <w:t>-</w:t>
            </w:r>
          </w:p>
        </w:tc>
      </w:tr>
    </w:tbl>
    <w:p w14:paraId="473DE172" w14:textId="77777777" w:rsidR="005D6C32" w:rsidRDefault="00601F27" w:rsidP="00A36F56"/>
    <w:p w14:paraId="2BFEB685" w14:textId="77777777" w:rsidR="00C0533D" w:rsidRDefault="00601F27"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4F405851"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65ACD991" w14:textId="033395C9" w:rsidR="005D6C32" w:rsidRPr="009E2B0C" w:rsidRDefault="002137C8" w:rsidP="00BD71D2">
            <w:pPr>
              <w:pStyle w:val="Tabellenkopf"/>
            </w:pPr>
            <w:bookmarkStart w:id="206" w:name="_GoBack"/>
            <w:del w:id="207" w:author="IQTIG" w:date="2020-04-27T15:01:00Z">
              <w:r>
                <w:delText>AK-</w:delText>
              </w:r>
            </w:del>
            <w:bookmarkEnd w:id="206"/>
            <w:r w:rsidR="00601F27">
              <w:t>ID</w:t>
            </w:r>
          </w:p>
        </w:tc>
        <w:tc>
          <w:tcPr>
            <w:tcW w:w="6662" w:type="dxa"/>
          </w:tcPr>
          <w:p w14:paraId="332373EE" w14:textId="77777777" w:rsidR="005D6C32" w:rsidRPr="009E2B0C" w:rsidRDefault="00601F27" w:rsidP="00BD71D2">
            <w:pPr>
              <w:pStyle w:val="Tabellenkopf"/>
            </w:pPr>
            <w:r>
              <w:t>AK</w:t>
            </w:r>
            <w:r>
              <w:t>-Bezeichnung</w:t>
            </w:r>
          </w:p>
        </w:tc>
        <w:tc>
          <w:tcPr>
            <w:tcW w:w="6095" w:type="dxa"/>
          </w:tcPr>
          <w:p w14:paraId="72234CA5" w14:textId="77777777" w:rsidR="005D6C32" w:rsidRPr="009E2B0C" w:rsidRDefault="00601F27" w:rsidP="00BD71D2">
            <w:pPr>
              <w:pStyle w:val="Tabellenkopf"/>
            </w:pPr>
            <w:r>
              <w:t>Begründung für Streichung</w:t>
            </w:r>
          </w:p>
        </w:tc>
      </w:tr>
      <w:tr w:rsidR="005D6C32" w:rsidRPr="00743DF3" w14:paraId="45E1AB59"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7288F75C" w14:textId="77777777" w:rsidR="005D6C32" w:rsidRPr="00743DF3" w:rsidRDefault="00601F27" w:rsidP="005D6C32">
            <w:pPr>
              <w:pStyle w:val="Tabellentext"/>
            </w:pPr>
            <w:r>
              <w:t>850193</w:t>
            </w:r>
          </w:p>
        </w:tc>
        <w:tc>
          <w:tcPr>
            <w:tcW w:w="6662" w:type="dxa"/>
          </w:tcPr>
          <w:p w14:paraId="0B867FC2" w14:textId="77777777" w:rsidR="005D6C32" w:rsidRPr="00743DF3" w:rsidRDefault="00601F27" w:rsidP="005D6C32">
            <w:pPr>
              <w:pStyle w:val="Tabellentext"/>
            </w:pPr>
            <w:r>
              <w:t>Auffälligkeitskriterium zur Unterdokumentation</w:t>
            </w:r>
          </w:p>
        </w:tc>
        <w:tc>
          <w:tcPr>
            <w:tcW w:w="6095" w:type="dxa"/>
          </w:tcPr>
          <w:p w14:paraId="41DFE85A" w14:textId="77777777" w:rsidR="005D6C32" w:rsidRPr="00743DF3" w:rsidRDefault="00601F27" w:rsidP="005D6C32">
            <w:pPr>
              <w:pStyle w:val="Tabellentext"/>
            </w:pPr>
            <w:r>
              <w:t>Aufgrund der 100%-Dokumentationspflicht (§ 137 Abs. 2 SGB V) erfolgt bereits eine Sanktionierung gem. § 24 QSKH-RL. Eine Weiterführung des AK mit einem Referenzbereich von ≥ 95% ist daher nicht sinnvoll.</w:t>
            </w:r>
          </w:p>
        </w:tc>
      </w:tr>
      <w:tr w:rsidR="005D6C32" w:rsidRPr="00743DF3" w14:paraId="4F5FB7A5" w14:textId="77777777" w:rsidTr="005D6C32">
        <w:trPr>
          <w:cnfStyle w:val="000000010000" w:firstRow="0" w:lastRow="0" w:firstColumn="0" w:lastColumn="0" w:oddVBand="0" w:evenVBand="0" w:oddHBand="0" w:evenHBand="1" w:firstRowFirstColumn="0" w:firstRowLastColumn="0" w:lastRowFirstColumn="0" w:lastRowLastColumn="0"/>
          <w:trHeight w:val="416"/>
        </w:trPr>
        <w:tc>
          <w:tcPr>
            <w:tcW w:w="1560" w:type="dxa"/>
          </w:tcPr>
          <w:p w14:paraId="7D774953" w14:textId="77777777" w:rsidR="005D6C32" w:rsidRPr="00743DF3" w:rsidRDefault="00601F27" w:rsidP="005D6C32">
            <w:pPr>
              <w:pStyle w:val="Tabellentext"/>
            </w:pPr>
            <w:r>
              <w:t>850314</w:t>
            </w:r>
          </w:p>
        </w:tc>
        <w:tc>
          <w:tcPr>
            <w:tcW w:w="6662" w:type="dxa"/>
          </w:tcPr>
          <w:p w14:paraId="6444E6BE" w14:textId="77777777" w:rsidR="005D6C32" w:rsidRPr="00743DF3" w:rsidRDefault="00601F27" w:rsidP="005D6C32">
            <w:pPr>
              <w:pStyle w:val="Tabellentext"/>
            </w:pPr>
            <w:r>
              <w:t>Häufig ICD-System 'sonstiges'</w:t>
            </w:r>
          </w:p>
        </w:tc>
        <w:tc>
          <w:tcPr>
            <w:tcW w:w="6095" w:type="dxa"/>
          </w:tcPr>
          <w:p w14:paraId="4254EEF3" w14:textId="77777777" w:rsidR="005D6C32" w:rsidRPr="00743DF3" w:rsidRDefault="00601F27" w:rsidP="005D6C32">
            <w:pPr>
              <w:pStyle w:val="Tabellentext"/>
            </w:pPr>
            <w:r>
              <w:t>Es gibt kaum rechnerische Auffälligkeiten. Fehldokumentationen haben sich im SD nur in Einzelfällen bestätigt.</w:t>
            </w:r>
          </w:p>
        </w:tc>
      </w:tr>
      <w:tr w:rsidR="005D6C32" w:rsidRPr="00743DF3" w14:paraId="39619004"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261506D7" w14:textId="77777777" w:rsidR="005D6C32" w:rsidRPr="00743DF3" w:rsidRDefault="00601F27" w:rsidP="005D6C32">
            <w:pPr>
              <w:pStyle w:val="Tabellentext"/>
            </w:pPr>
            <w:r>
              <w:t>850315</w:t>
            </w:r>
          </w:p>
        </w:tc>
        <w:tc>
          <w:tcPr>
            <w:tcW w:w="6662" w:type="dxa"/>
          </w:tcPr>
          <w:p w14:paraId="0FB42E0A" w14:textId="77777777" w:rsidR="005D6C32" w:rsidRPr="00743DF3" w:rsidRDefault="00601F27" w:rsidP="005D6C32">
            <w:pPr>
              <w:pStyle w:val="Tabellentext"/>
            </w:pPr>
            <w:r>
              <w:t>Häufige Angabe von LVEF 'nicht bekannt'</w:t>
            </w:r>
          </w:p>
        </w:tc>
        <w:tc>
          <w:tcPr>
            <w:tcW w:w="6095" w:type="dxa"/>
          </w:tcPr>
          <w:p w14:paraId="0E56F780" w14:textId="77777777" w:rsidR="005D6C32" w:rsidRPr="00743DF3" w:rsidRDefault="00601F27" w:rsidP="005D6C32">
            <w:pPr>
              <w:pStyle w:val="Tabellentext"/>
            </w:pPr>
            <w:r>
              <w:t>Die Anzahl der rechnerischen Auffälligkeiten zum EJ 2018 sind noch weiter gesunken und die fehldokumentierenden Häuser war im Vorjahr gering. Zudem bedeutet eine Nicht-Dokumentation der LVEF gemäß den Rechenregeln bezogen auf alle 3 betroffenen QIs einen N</w:t>
            </w:r>
            <w:r>
              <w:t>achteil für den Leistungserbringer (d. h., er wird eher rechnerisch auffällig). Demnach wird das AK nicht mehr benötigt.</w:t>
            </w:r>
          </w:p>
        </w:tc>
      </w:tr>
      <w:tr w:rsidR="005D6C32" w:rsidRPr="00743DF3" w14:paraId="50BC820A" w14:textId="77777777" w:rsidTr="005D6C32">
        <w:trPr>
          <w:cnfStyle w:val="000000010000" w:firstRow="0" w:lastRow="0" w:firstColumn="0" w:lastColumn="0" w:oddVBand="0" w:evenVBand="0" w:oddHBand="0" w:evenHBand="1" w:firstRowFirstColumn="0" w:firstRowLastColumn="0" w:lastRowFirstColumn="0" w:lastRowLastColumn="0"/>
          <w:trHeight w:val="416"/>
        </w:trPr>
        <w:tc>
          <w:tcPr>
            <w:tcW w:w="1560" w:type="dxa"/>
          </w:tcPr>
          <w:p w14:paraId="6EDEAADD" w14:textId="77777777" w:rsidR="005D6C32" w:rsidRPr="00743DF3" w:rsidRDefault="00601F27" w:rsidP="005D6C32">
            <w:pPr>
              <w:pStyle w:val="Tabellentext"/>
            </w:pPr>
            <w:r>
              <w:t>850317</w:t>
            </w:r>
          </w:p>
        </w:tc>
        <w:tc>
          <w:tcPr>
            <w:tcW w:w="6662" w:type="dxa"/>
          </w:tcPr>
          <w:p w14:paraId="6F4DD013" w14:textId="77777777" w:rsidR="005D6C32" w:rsidRPr="00743DF3" w:rsidRDefault="00601F27" w:rsidP="005D6C32">
            <w:pPr>
              <w:pStyle w:val="Tabellentext"/>
            </w:pPr>
            <w:r>
              <w:t>Angabe von ASA 5</w:t>
            </w:r>
          </w:p>
        </w:tc>
        <w:tc>
          <w:tcPr>
            <w:tcW w:w="6095" w:type="dxa"/>
          </w:tcPr>
          <w:p w14:paraId="17346968" w14:textId="77777777" w:rsidR="005D6C32" w:rsidRPr="00743DF3" w:rsidRDefault="00601F27" w:rsidP="005D6C32">
            <w:pPr>
              <w:pStyle w:val="Tabellentext"/>
            </w:pPr>
            <w:r>
              <w:t>Es gibt kaum rechnerische Auffälligkeiten. Fehldokumentationen haben sich zudem im SD nur in Einzelfällen best</w:t>
            </w:r>
            <w:r>
              <w:t>ätigt.</w:t>
            </w:r>
          </w:p>
        </w:tc>
      </w:tr>
    </w:tbl>
    <w:p w14:paraId="6AD58981" w14:textId="77777777" w:rsidR="005D6C32" w:rsidRDefault="00601F27" w:rsidP="00A36F56"/>
    <w:sectPr w:rsidR="005D6C32" w:rsidSect="00FB2C83">
      <w:headerReference w:type="default" r:id="rId67"/>
      <w:footerReference w:type="default" r:id="rId6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D86C8" w14:textId="77777777" w:rsidR="00601F27" w:rsidRDefault="00601F27" w:rsidP="00EC7661">
      <w:pPr>
        <w:spacing w:after="0"/>
      </w:pPr>
      <w:r>
        <w:separator/>
      </w:r>
    </w:p>
  </w:endnote>
  <w:endnote w:type="continuationSeparator" w:id="0">
    <w:p w14:paraId="287E3CBA" w14:textId="77777777" w:rsidR="00601F27" w:rsidRDefault="00601F27"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BE5AB" w14:textId="7AE2E916"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601F27">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601F27">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A3FF5" w14:textId="77777777" w:rsidR="00B71823" w:rsidRDefault="00601F27">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2B9A" w14:textId="77777777" w:rsidR="00B71823" w:rsidRDefault="00601F27">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75D0E" w14:textId="01D51F54" w:rsidR="003473BE"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w:t>
    </w:r>
    <w:r>
      <w:t>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EE78B" w14:textId="77777777" w:rsidR="00B71823" w:rsidRDefault="00601F2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D099D" w14:textId="77777777" w:rsidR="00B71823" w:rsidRDefault="00601F27">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0BFD2" w14:textId="51D8207C" w:rsidR="003473BE" w:rsidRDefault="00601F27">
    <w:pPr>
      <w:pStyle w:val="Fuzeile"/>
    </w:pPr>
    <w:r>
      <w:t xml:space="preserve">© IQTIG </w:t>
    </w:r>
    <w:r>
      <w:fldChar w:fldCharType="begin"/>
    </w:r>
    <w:r>
      <w:instrText xml:space="preserve">DATE </w:instrText>
    </w:r>
    <w:r>
      <w:instrText>\@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A3CE5" w14:textId="77777777" w:rsidR="00B71823" w:rsidRDefault="00601F2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75546" w14:textId="77777777" w:rsidR="00234F7F" w:rsidRDefault="00601F27">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68F2A" w14:textId="387313DA" w:rsidR="00257C02" w:rsidRPr="00652525" w:rsidRDefault="00601F2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035AE" w14:textId="77777777" w:rsidR="00234F7F" w:rsidRDefault="00601F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F9036" w14:textId="77777777" w:rsidR="00B71823" w:rsidRDefault="00601F27">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D012" w14:textId="77777777" w:rsidR="006B3B8A" w:rsidRDefault="00601F27">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7AB1F" w14:textId="5EA55136" w:rsidR="00482B9B"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14901" w14:textId="77777777" w:rsidR="006B3B8A" w:rsidRDefault="00601F27">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947E5" w14:textId="77777777" w:rsidR="006E1197" w:rsidRDefault="00601F27">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E9037" w14:textId="077D88F1" w:rsidR="00CF528F"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1B721" w14:textId="77777777" w:rsidR="006E1197" w:rsidRDefault="00601F27">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03DC6" w14:textId="77777777" w:rsidR="008379C3" w:rsidRDefault="00601F27">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0A2F8" w14:textId="17457687" w:rsidR="00102A6F"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6851A" w14:textId="77777777" w:rsidR="008379C3" w:rsidRDefault="00601F27">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C743" w14:textId="650247EB" w:rsidR="00257C02" w:rsidRPr="00652525" w:rsidRDefault="00601F2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w:instrText>
    </w:r>
    <w:r>
      <w:instrText xml:space="preserve">E  \* Arabic  \* MERGEFORMAT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B2E11" w14:textId="16E5451D" w:rsidR="003473BE"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837E1" w14:textId="77777777" w:rsidR="00B71823" w:rsidRDefault="00601F2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DC027" w14:textId="77777777" w:rsidR="00B71823" w:rsidRDefault="00601F27">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4854B" w14:textId="18AA97F7" w:rsidR="003473BE"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78860" w14:textId="77777777" w:rsidR="00B71823" w:rsidRDefault="00601F27">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07AA3" w14:textId="77777777" w:rsidR="00B71823" w:rsidRDefault="00601F27">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FE561" w14:textId="22A34558" w:rsidR="003473BE" w:rsidRDefault="00601F2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2C694" w14:textId="77777777" w:rsidR="00601F27" w:rsidRDefault="00601F27" w:rsidP="00EC7661">
      <w:pPr>
        <w:spacing w:after="0"/>
      </w:pPr>
      <w:r>
        <w:separator/>
      </w:r>
    </w:p>
  </w:footnote>
  <w:footnote w:type="continuationSeparator" w:id="0">
    <w:p w14:paraId="5C47728A" w14:textId="77777777" w:rsidR="00601F27" w:rsidRDefault="00601F27"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90BD5" w14:textId="77777777" w:rsidR="00CD505F" w:rsidRDefault="00CD505F" w:rsidP="00CD505F">
    <w:pPr>
      <w:pStyle w:val="Kopfzeile"/>
    </w:pPr>
    <w:r w:rsidRPr="006B3B8A">
      <w:t xml:space="preserve">Statistische Basisprüfung Auffälligkeitskriterien: Plausibilität und Vollzähligkeit nach </w:t>
    </w:r>
    <w:r>
      <w:t>QSKH-RL</w:t>
    </w:r>
  </w:p>
  <w:p w14:paraId="7F17A87E" w14:textId="77777777" w:rsidR="00CD505F" w:rsidRDefault="00CD505F" w:rsidP="00CD505F">
    <w:pPr>
      <w:pStyle w:val="Kopfzeile"/>
    </w:pPr>
    <w:r>
      <w:t>09/4 - Implantierbare Defibrillatoren-Implantation</w:t>
    </w:r>
  </w:p>
  <w:p w14:paraId="49A7D9DE" w14:textId="3473C58B" w:rsidR="00907B99" w:rsidRPr="00CD505F" w:rsidRDefault="00CD505F" w:rsidP="00CD505F">
    <w:pPr>
      <w:pStyle w:val="Kopfzeile"/>
    </w:pPr>
    <w:r>
      <w:fldChar w:fldCharType="begin"/>
    </w:r>
    <w:r>
      <w:instrText xml:space="preserve"> STYLEREF  "Überschrift (Titelei)"</w:instrText>
    </w:r>
    <w:r>
      <w:fldChar w:fldCharType="separate"/>
    </w:r>
    <w:r w:rsidR="00601F27">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E123C" w14:textId="77777777" w:rsidR="00B71823" w:rsidRDefault="00601F27">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D43C2" w14:textId="77777777" w:rsidR="00B71823" w:rsidRDefault="00601F27">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428DE" w14:textId="77777777" w:rsidR="00B71823" w:rsidRDefault="00601F27" w:rsidP="003473BE">
    <w:pPr>
      <w:pStyle w:val="Kopfzeile"/>
    </w:pPr>
    <w:r w:rsidRPr="00B71823">
      <w:t xml:space="preserve">Statistische Basisprüfung Auffälligkeitskriterien: Plausibilität und Vollzähligkeit nach </w:t>
    </w:r>
    <w:r>
      <w:t>QSKH-RL</w:t>
    </w:r>
  </w:p>
  <w:p w14:paraId="71308BBC" w14:textId="77777777" w:rsidR="003473BE" w:rsidRPr="00395622" w:rsidRDefault="00601F27" w:rsidP="003473BE">
    <w:pPr>
      <w:pStyle w:val="Kopfzeile"/>
    </w:pPr>
    <w:r>
      <w:t>09/4</w:t>
    </w:r>
    <w:r w:rsidRPr="00395622">
      <w:t xml:space="preserve"> - </w:t>
    </w:r>
    <w:r>
      <w:t>Implantierbare Defibrillatoren-Implantation</w:t>
    </w:r>
  </w:p>
  <w:p w14:paraId="6E6DA940" w14:textId="77777777" w:rsidR="003473BE" w:rsidRDefault="00601F27">
    <w:pPr>
      <w:pStyle w:val="Kopfzeile"/>
    </w:pPr>
    <w:r>
      <w:t>850194: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11F78" w14:textId="77777777" w:rsidR="00B71823" w:rsidRDefault="00601F27">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7B295" w14:textId="77777777" w:rsidR="00B71823" w:rsidRDefault="00601F27">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D6CB3" w14:textId="77777777" w:rsidR="00B71823" w:rsidRDefault="00601F27" w:rsidP="003473BE">
    <w:pPr>
      <w:pStyle w:val="Kopfzeile"/>
    </w:pPr>
    <w:r w:rsidRPr="00B71823">
      <w:t xml:space="preserve">Statistische Basisprüfung Auffälligkeitskriterien: Plausibilität und Vollzähligkeit nach </w:t>
    </w:r>
    <w:r>
      <w:t>QSKH-RL</w:t>
    </w:r>
  </w:p>
  <w:p w14:paraId="3FCFBA30" w14:textId="77777777" w:rsidR="003473BE" w:rsidRPr="00395622" w:rsidRDefault="00601F27" w:rsidP="003473BE">
    <w:pPr>
      <w:pStyle w:val="Kopfzeile"/>
    </w:pPr>
    <w:r>
      <w:t>09/4</w:t>
    </w:r>
    <w:r w:rsidRPr="00395622">
      <w:t xml:space="preserve"> - </w:t>
    </w:r>
    <w:r>
      <w:t>Implantierbare Defibrillatoren-Implantation</w:t>
    </w:r>
  </w:p>
  <w:p w14:paraId="1F268EE5" w14:textId="77777777" w:rsidR="003473BE" w:rsidRDefault="00601F27">
    <w:pPr>
      <w:pStyle w:val="Kopfzeile"/>
    </w:pPr>
    <w:r>
      <w:t>850220: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4F687" w14:textId="77777777" w:rsidR="00B71823" w:rsidRDefault="00601F27">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70C8" w14:textId="77777777" w:rsidR="00234F7F" w:rsidRDefault="00601F27">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B83AA" w14:textId="77777777" w:rsidR="000B2554" w:rsidRDefault="00601F27" w:rsidP="000B2554">
    <w:pPr>
      <w:pStyle w:val="Kopfzeile"/>
    </w:pPr>
    <w:r>
      <w:t>Statistische Basisprüfung Auffälligkeitskriterien: Plausibilität und Vollzähligkeit nach QSKH-RL</w:t>
    </w:r>
  </w:p>
  <w:p w14:paraId="4266BA0B" w14:textId="77777777" w:rsidR="00130B47" w:rsidRPr="00395622" w:rsidRDefault="00601F27" w:rsidP="00130B47">
    <w:pPr>
      <w:pStyle w:val="Kopfzeile"/>
    </w:pPr>
    <w:r>
      <w:t>09/4</w:t>
    </w:r>
    <w:r w:rsidRPr="00395622">
      <w:t xml:space="preserve"> - </w:t>
    </w:r>
    <w:r>
      <w:t>Implantierbare Defibrillatoren-Implantation</w:t>
    </w:r>
  </w:p>
  <w:p w14:paraId="79FC150E" w14:textId="77777777" w:rsidR="00257C02" w:rsidRDefault="00601F27">
    <w:pPr>
      <w:pStyle w:val="Kopfzeile"/>
    </w:pPr>
    <w:r>
      <w:t xml:space="preserve">Anhang </w:t>
    </w:r>
    <w:r>
      <w:t>I</w:t>
    </w:r>
    <w:r>
      <w:t xml:space="preserve">: </w:t>
    </w:r>
    <w:r>
      <w:t>Schlüssel (Spezifikation)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CA406" w14:textId="77777777" w:rsidR="00234F7F" w:rsidRDefault="00601F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9098A" w14:textId="77777777" w:rsidR="00B71823" w:rsidRDefault="00601F27">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7D994" w14:textId="77777777" w:rsidR="006B3B8A" w:rsidRDefault="00601F27">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0B49F" w14:textId="77777777" w:rsidR="006B3B8A" w:rsidRDefault="00601F27" w:rsidP="00482B9B">
    <w:pPr>
      <w:pStyle w:val="Kopfzeile"/>
    </w:pPr>
    <w:r w:rsidRPr="006B3B8A">
      <w:t xml:space="preserve">Statistische Basisprüfung Auffälligkeitskriterien: Plausibilität und Vollzähligkeit nach </w:t>
    </w:r>
    <w:r>
      <w:t>QSKH-RL</w:t>
    </w:r>
  </w:p>
  <w:p w14:paraId="5B4DF2BB" w14:textId="77777777" w:rsidR="00482B9B" w:rsidRPr="00395622" w:rsidRDefault="00601F27" w:rsidP="00482B9B">
    <w:pPr>
      <w:pStyle w:val="Kopfzeile"/>
    </w:pPr>
    <w:r>
      <w:t>09/4</w:t>
    </w:r>
    <w:r w:rsidRPr="00395622">
      <w:t xml:space="preserve"> - </w:t>
    </w:r>
    <w:r>
      <w:t>Implantierbare Defibrillatoren-Implantation</w:t>
    </w:r>
  </w:p>
  <w:p w14:paraId="5865C7E6" w14:textId="77777777" w:rsidR="00482B9B" w:rsidRDefault="00601F27">
    <w:pPr>
      <w:pStyle w:val="Kopfzeile"/>
    </w:pPr>
    <w:r>
      <w:t>Anhang I</w:t>
    </w:r>
    <w:r>
      <w:t>I</w:t>
    </w:r>
    <w:r>
      <w:t>: Listen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D8B9" w14:textId="77777777" w:rsidR="006B3B8A" w:rsidRDefault="00601F27">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64DE5" w14:textId="77777777" w:rsidR="006E1197" w:rsidRDefault="00601F27">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822EC" w14:textId="77777777" w:rsidR="00185410" w:rsidRDefault="00601F27" w:rsidP="00CF528F">
    <w:pPr>
      <w:pStyle w:val="Kopfzeile"/>
    </w:pPr>
    <w:r w:rsidRPr="00185410">
      <w:t>Statistisc</w:t>
    </w:r>
    <w:r w:rsidRPr="00185410">
      <w:t xml:space="preserve">he Basisprüfung Auffälligkeitskriterien: Plausibilität und Vollzähligkeit nach </w:t>
    </w:r>
    <w:r>
      <w:t>QSKH-RL</w:t>
    </w:r>
  </w:p>
  <w:p w14:paraId="7310A7E6" w14:textId="77777777" w:rsidR="00CF528F" w:rsidRPr="00395622" w:rsidRDefault="00601F27" w:rsidP="00CF528F">
    <w:pPr>
      <w:pStyle w:val="Kopfzeile"/>
    </w:pPr>
    <w:r>
      <w:t>09/4</w:t>
    </w:r>
    <w:r w:rsidRPr="00395622">
      <w:t xml:space="preserve"> - </w:t>
    </w:r>
    <w:r>
      <w:t>Implantierbare Defibrillatoren-Implantation</w:t>
    </w:r>
  </w:p>
  <w:p w14:paraId="61061F89" w14:textId="77777777" w:rsidR="00CF528F" w:rsidRDefault="00601F27" w:rsidP="00CF528F">
    <w:pPr>
      <w:pStyle w:val="Kopfzeile"/>
      <w:tabs>
        <w:tab w:val="left" w:pos="1941"/>
      </w:tabs>
    </w:pPr>
    <w:r>
      <w:t>Anhang I</w:t>
    </w:r>
    <w:r>
      <w:t>I</w:t>
    </w:r>
    <w:r>
      <w:t>I: Vorberechnungen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7C68D" w14:textId="77777777" w:rsidR="006E1197" w:rsidRDefault="00601F27">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5BF25" w14:textId="77777777" w:rsidR="008379C3" w:rsidRDefault="00601F27">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F61D5" w14:textId="77777777" w:rsidR="008379C3" w:rsidRDefault="00601F27" w:rsidP="00102A6F">
    <w:pPr>
      <w:pStyle w:val="Kopfzeile"/>
    </w:pPr>
    <w:r w:rsidRPr="008379C3">
      <w:t xml:space="preserve">Statistische Basisprüfung Auffälligkeitskriterien: Plausibilität und Vollzähligkeit nach </w:t>
    </w:r>
    <w:r>
      <w:t>QSKH-RL</w:t>
    </w:r>
  </w:p>
  <w:p w14:paraId="30B8FEEC" w14:textId="77777777" w:rsidR="00102A6F" w:rsidRPr="00395622" w:rsidRDefault="00601F27" w:rsidP="00102A6F">
    <w:pPr>
      <w:pStyle w:val="Kopfzeile"/>
    </w:pPr>
    <w:r>
      <w:t>09/4</w:t>
    </w:r>
    <w:r w:rsidRPr="00395622">
      <w:t xml:space="preserve"> - </w:t>
    </w:r>
    <w:r>
      <w:t>Implantierbare Defibrillatoren-Implantation</w:t>
    </w:r>
  </w:p>
  <w:p w14:paraId="441875B5" w14:textId="77777777" w:rsidR="00102A6F" w:rsidRDefault="00601F27">
    <w:pPr>
      <w:pStyle w:val="Kopfzeile"/>
    </w:pPr>
    <w:r>
      <w:t>Anhang I</w:t>
    </w:r>
    <w:r>
      <w:t>V</w:t>
    </w:r>
    <w:r>
      <w:t>: Funktionen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EB63" w14:textId="77777777" w:rsidR="008379C3" w:rsidRDefault="00601F27">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9D37D" w14:textId="77777777" w:rsidR="00130B47" w:rsidRPr="00395622" w:rsidRDefault="00601F27" w:rsidP="00130B47">
    <w:pPr>
      <w:pStyle w:val="Kopfzeile"/>
    </w:pPr>
    <w:r w:rsidRPr="009D1CE9">
      <w:t>Statistische Basisprüfung Auffälligkeitskriterien: Plausibilität und Vollzähligkeit</w:t>
    </w:r>
    <w:r>
      <w:t xml:space="preserve"> </w:t>
    </w:r>
    <w:r>
      <w:t xml:space="preserve">nach </w:t>
    </w:r>
    <w:r>
      <w:t>QSKH-RL</w:t>
    </w:r>
  </w:p>
  <w:p w14:paraId="6BD31848" w14:textId="77777777" w:rsidR="00130B47" w:rsidRPr="00395622" w:rsidRDefault="00601F27" w:rsidP="00130B47">
    <w:pPr>
      <w:pStyle w:val="Kopfzeile"/>
    </w:pPr>
    <w:r>
      <w:t>09/4</w:t>
    </w:r>
    <w:r w:rsidRPr="00395622">
      <w:t xml:space="preserve"> - </w:t>
    </w:r>
    <w:r>
      <w:t>Implantierbare Defibrillatoren-Implantation</w:t>
    </w:r>
  </w:p>
  <w:p w14:paraId="1C577300" w14:textId="77777777" w:rsidR="00257C02" w:rsidRDefault="00601F27"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F0A58" w14:textId="77777777" w:rsidR="00B71823" w:rsidRDefault="00601F27" w:rsidP="003473BE">
    <w:pPr>
      <w:pStyle w:val="Kopfzeile"/>
    </w:pPr>
    <w:r w:rsidRPr="00B71823">
      <w:t xml:space="preserve">Statistische Basisprüfung Auffälligkeitskriterien: Plausibilität und Vollzähligkeit nach </w:t>
    </w:r>
    <w:r>
      <w:t>QSKH-RL</w:t>
    </w:r>
  </w:p>
  <w:p w14:paraId="360C9AA6" w14:textId="77777777" w:rsidR="003473BE" w:rsidRPr="00395622" w:rsidRDefault="00601F27" w:rsidP="003473BE">
    <w:pPr>
      <w:pStyle w:val="Kopfzeile"/>
    </w:pPr>
    <w:r>
      <w:t>09/4</w:t>
    </w:r>
    <w:r w:rsidRPr="00395622">
      <w:t xml:space="preserve"> - </w:t>
    </w:r>
    <w:r>
      <w:t>Implantierbare Defibrillatoren-Implantation</w:t>
    </w:r>
  </w:p>
  <w:p w14:paraId="1C95B37D" w14:textId="77777777" w:rsidR="003473BE" w:rsidRDefault="00601F27">
    <w:pPr>
      <w:pStyle w:val="Kopfzeile"/>
    </w:pPr>
    <w:r>
      <w:t>850313: Häufig indikationsbegründendes klinisches Ereignis 'sonstige'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97700" w14:textId="77777777" w:rsidR="00B71823" w:rsidRDefault="00601F2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E179D" w14:textId="77777777" w:rsidR="00B71823" w:rsidRDefault="00601F2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94288" w14:textId="77777777" w:rsidR="00B71823" w:rsidRDefault="00601F27" w:rsidP="003473BE">
    <w:pPr>
      <w:pStyle w:val="Kopfzeile"/>
    </w:pPr>
    <w:r w:rsidRPr="00B71823">
      <w:t xml:space="preserve">Statistische Basisprüfung Auffälligkeitskriterien: Plausibilität und Vollzähligkeit nach </w:t>
    </w:r>
    <w:r>
      <w:t>QSKH-RL</w:t>
    </w:r>
  </w:p>
  <w:p w14:paraId="6F4A12A0" w14:textId="77777777" w:rsidR="003473BE" w:rsidRPr="00395622" w:rsidRDefault="00601F27" w:rsidP="003473BE">
    <w:pPr>
      <w:pStyle w:val="Kopfzeile"/>
    </w:pPr>
    <w:r>
      <w:t>09/4</w:t>
    </w:r>
    <w:r w:rsidRPr="00395622">
      <w:t xml:space="preserve"> - </w:t>
    </w:r>
    <w:r>
      <w:t>Implantierbare Defibrillatoren-Implantation</w:t>
    </w:r>
  </w:p>
  <w:p w14:paraId="07B97F50" w14:textId="77777777" w:rsidR="003473BE" w:rsidRDefault="00601F27">
    <w:pPr>
      <w:pStyle w:val="Kopfzeile"/>
    </w:pPr>
    <w:r>
      <w:t>851903: Häufig keine Durchleuchtung durchgeführt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38A95" w14:textId="77777777" w:rsidR="00B71823" w:rsidRDefault="00601F2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2834C" w14:textId="77777777" w:rsidR="00B71823" w:rsidRDefault="00601F2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5E20" w14:textId="77777777" w:rsidR="00B71823" w:rsidRDefault="00601F27" w:rsidP="003473BE">
    <w:pPr>
      <w:pStyle w:val="Kopfzeile"/>
    </w:pPr>
    <w:r w:rsidRPr="00B71823">
      <w:t xml:space="preserve">Statistische Basisprüfung Auffälligkeitskriterien: Plausibilität und Vollzähligkeit nach </w:t>
    </w:r>
    <w:r>
      <w:t>QSKH-RL</w:t>
    </w:r>
  </w:p>
  <w:p w14:paraId="5C87B8E1" w14:textId="77777777" w:rsidR="003473BE" w:rsidRPr="00395622" w:rsidRDefault="00601F27" w:rsidP="003473BE">
    <w:pPr>
      <w:pStyle w:val="Kopfzeile"/>
    </w:pPr>
    <w:r>
      <w:t>09/4</w:t>
    </w:r>
    <w:r w:rsidRPr="00395622">
      <w:t xml:space="preserve"> - </w:t>
    </w:r>
    <w:r>
      <w:t>Implan</w:t>
    </w:r>
    <w:r>
      <w:t>tierbare Defibrillatoren-Implantation</w:t>
    </w:r>
  </w:p>
  <w:p w14:paraId="5DCC85F9" w14:textId="77777777" w:rsidR="003473BE" w:rsidRDefault="00601F27">
    <w:pPr>
      <w:pStyle w:val="Kopfzeile"/>
    </w:pPr>
    <w:r>
      <w:t>851801: Unterdokumentation von GKV-Patientinnen und -Patienten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1087"/>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37C8"/>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57AD4"/>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01F27"/>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1750"/>
    <w:rsid w:val="00695BB4"/>
    <w:rsid w:val="00695CCB"/>
    <w:rsid w:val="006B0DE1"/>
    <w:rsid w:val="006C2C79"/>
    <w:rsid w:val="006D08D6"/>
    <w:rsid w:val="006D1B0D"/>
    <w:rsid w:val="006D342F"/>
    <w:rsid w:val="006D7329"/>
    <w:rsid w:val="006E041B"/>
    <w:rsid w:val="006E1B52"/>
    <w:rsid w:val="006E7642"/>
    <w:rsid w:val="006F1578"/>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2129"/>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9336A"/>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footer" Target="footer29.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A519659-8540-4B40-ACC9-7DA32B312D9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93FE0745-DA70-44C9-B473-B63D4876FC6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2204</Words>
  <Characters>13892</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09/4 -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2020-04-27T13:01:00Z</dcterms:modified>
</cp:coreProperties>
</file>